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D5B" w14:textId="4EE52AF3" w:rsidR="00061958" w:rsidRPr="00A71CDD" w:rsidRDefault="2A261348" w:rsidP="001B22C6">
      <w:pPr>
        <w:jc w:val="center"/>
        <w:rPr>
          <w:b/>
          <w:bCs/>
          <w:sz w:val="28"/>
          <w:szCs w:val="28"/>
          <w:u w:val="single"/>
        </w:rPr>
      </w:pPr>
      <w:r w:rsidRPr="52A95270">
        <w:rPr>
          <w:b/>
          <w:bCs/>
          <w:sz w:val="28"/>
          <w:szCs w:val="28"/>
          <w:u w:val="single"/>
        </w:rPr>
        <w:t>Joint Mentor</w:t>
      </w:r>
      <w:r w:rsidR="656A7496" w:rsidRPr="52A95270">
        <w:rPr>
          <w:b/>
          <w:bCs/>
          <w:sz w:val="28"/>
          <w:szCs w:val="28"/>
          <w:u w:val="single"/>
        </w:rPr>
        <w:t xml:space="preserve"> Meetings</w:t>
      </w:r>
      <w:r w:rsidR="6FAD1382" w:rsidRPr="52A95270">
        <w:rPr>
          <w:b/>
          <w:bCs/>
          <w:sz w:val="28"/>
          <w:szCs w:val="28"/>
          <w:u w:val="single"/>
        </w:rPr>
        <w:t xml:space="preserve"> Guidance</w:t>
      </w:r>
      <w:r w:rsidR="52A95270">
        <w:rPr>
          <w:noProof/>
        </w:rPr>
        <w:drawing>
          <wp:anchor distT="0" distB="0" distL="114300" distR="114300" simplePos="0" relativeHeight="251658240" behindDoc="0" locked="0" layoutInCell="1" allowOverlap="1" wp14:anchorId="4D434841" wp14:editId="66A949B6">
            <wp:simplePos x="0" y="0"/>
            <wp:positionH relativeFrom="column">
              <wp:posOffset>5391150</wp:posOffset>
            </wp:positionH>
            <wp:positionV relativeFrom="paragraph">
              <wp:posOffset>-285750</wp:posOffset>
            </wp:positionV>
            <wp:extent cx="1447800" cy="466725"/>
            <wp:effectExtent l="0" t="0" r="0" b="0"/>
            <wp:wrapNone/>
            <wp:docPr id="1067408201" name="drawing" title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59318" name="Picture 8805593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C838B" w14:textId="7FC1CF8E" w:rsidR="00A71CDD" w:rsidRDefault="6FAD1382" w:rsidP="52A95270">
      <w:r>
        <w:t>The Join Mentor Meeting is a ‘hand-over’ meeting between the RPT, Placement A Mentor, and Placement B Mentor.  This is a short meeting, lasting 30mins and can take place in person or online</w:t>
      </w:r>
      <w:r w:rsidR="09C49E6D">
        <w:t xml:space="preserve"> to facilitate a smooth transition from Placement A to Placement B.</w:t>
      </w:r>
      <w:r>
        <w:t xml:space="preserve">  It must take place before the end of Placement A</w:t>
      </w:r>
      <w:r w:rsidR="5C67D789">
        <w:t>,</w:t>
      </w:r>
      <w:r>
        <w:t xml:space="preserve"> and the Placement B Induction Day.  The RPT is responsible for liaising with both mentors to organise the meeting</w:t>
      </w:r>
      <w:r w:rsidR="73F3B086">
        <w:t xml:space="preserve"> and should complete the Guided Implementation Audit </w:t>
      </w:r>
      <w:r w:rsidR="28D1D871">
        <w:t xml:space="preserve">&amp; Discussion document prior to the meeting.  </w:t>
      </w:r>
    </w:p>
    <w:tbl>
      <w:tblPr>
        <w:tblStyle w:val="TableGrid"/>
        <w:tblW w:w="10774" w:type="dxa"/>
        <w:tblInd w:w="-5" w:type="dxa"/>
        <w:tblLook w:val="04A0" w:firstRow="1" w:lastRow="0" w:firstColumn="1" w:lastColumn="0" w:noHBand="0" w:noVBand="1"/>
      </w:tblPr>
      <w:tblGrid>
        <w:gridCol w:w="3442"/>
        <w:gridCol w:w="7332"/>
      </w:tblGrid>
      <w:tr w:rsidR="00A71CDD" w14:paraId="4FD5F56B" w14:textId="77777777" w:rsidTr="00290E6E">
        <w:trPr>
          <w:trHeight w:val="593"/>
        </w:trPr>
        <w:tc>
          <w:tcPr>
            <w:tcW w:w="3442" w:type="dxa"/>
            <w:shd w:val="clear" w:color="auto" w:fill="D9F2D0" w:themeFill="accent6" w:themeFillTint="33"/>
          </w:tcPr>
          <w:p w14:paraId="020CB88F" w14:textId="061F649E" w:rsidR="00A71CDD" w:rsidRPr="00A71CDD" w:rsidRDefault="00A71CDD" w:rsidP="00A71CDD">
            <w:pPr>
              <w:jc w:val="center"/>
              <w:rPr>
                <w:b/>
                <w:bCs/>
              </w:rPr>
            </w:pPr>
            <w:r w:rsidRPr="00A71CDD">
              <w:rPr>
                <w:b/>
                <w:bCs/>
              </w:rPr>
              <w:t>Focus</w:t>
            </w:r>
          </w:p>
        </w:tc>
        <w:tc>
          <w:tcPr>
            <w:tcW w:w="7332" w:type="dxa"/>
            <w:shd w:val="clear" w:color="auto" w:fill="D9F2D0" w:themeFill="accent6" w:themeFillTint="33"/>
          </w:tcPr>
          <w:p w14:paraId="3566129D" w14:textId="77777777" w:rsidR="00A71CDD" w:rsidRDefault="00A71CDD" w:rsidP="00A71CDD">
            <w:pPr>
              <w:jc w:val="center"/>
              <w:rPr>
                <w:b/>
                <w:bCs/>
              </w:rPr>
            </w:pPr>
            <w:r w:rsidRPr="00A71CDD">
              <w:rPr>
                <w:b/>
                <w:bCs/>
              </w:rPr>
              <w:t>Detail</w:t>
            </w:r>
          </w:p>
          <w:p w14:paraId="3D10FD66" w14:textId="25EAFA7F" w:rsidR="00EC0C56" w:rsidRPr="00A71CDD" w:rsidRDefault="00EC0C56" w:rsidP="00A71CDD">
            <w:pPr>
              <w:jc w:val="center"/>
              <w:rPr>
                <w:b/>
                <w:bCs/>
              </w:rPr>
            </w:pPr>
          </w:p>
        </w:tc>
      </w:tr>
      <w:tr w:rsidR="00A71CDD" w:rsidRPr="00A71CDD" w14:paraId="09685EAE" w14:textId="77777777" w:rsidTr="0078031A">
        <w:trPr>
          <w:trHeight w:val="3641"/>
        </w:trPr>
        <w:tc>
          <w:tcPr>
            <w:tcW w:w="3442" w:type="dxa"/>
          </w:tcPr>
          <w:p w14:paraId="5E34DFAA" w14:textId="11FD3F06" w:rsidR="00A71CDD" w:rsidRPr="00A71CDD" w:rsidRDefault="00A71CDD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RPT’s strengths and development areas</w:t>
            </w:r>
          </w:p>
        </w:tc>
        <w:tc>
          <w:tcPr>
            <w:tcW w:w="7332" w:type="dxa"/>
          </w:tcPr>
          <w:p w14:paraId="5B0AECFB" w14:textId="1F636060" w:rsidR="00590428" w:rsidRPr="00590428" w:rsidRDefault="00590428" w:rsidP="00590428">
            <w:pPr>
              <w:rPr>
                <w:i/>
                <w:iCs/>
                <w:sz w:val="22"/>
                <w:szCs w:val="22"/>
              </w:rPr>
            </w:pPr>
            <w:r w:rsidRPr="00590428">
              <w:rPr>
                <w:i/>
                <w:iCs/>
                <w:sz w:val="22"/>
                <w:szCs w:val="22"/>
              </w:rPr>
              <w:t xml:space="preserve">Use the </w:t>
            </w:r>
            <w:r w:rsidR="001D3959">
              <w:rPr>
                <w:i/>
                <w:iCs/>
                <w:sz w:val="22"/>
                <w:szCs w:val="22"/>
              </w:rPr>
              <w:t xml:space="preserve">Guided Implementation </w:t>
            </w:r>
            <w:r w:rsidRPr="00590428">
              <w:rPr>
                <w:i/>
                <w:iCs/>
                <w:sz w:val="22"/>
                <w:szCs w:val="22"/>
              </w:rPr>
              <w:t xml:space="preserve">Audit </w:t>
            </w:r>
            <w:r w:rsidR="005845CB">
              <w:rPr>
                <w:i/>
                <w:iCs/>
                <w:sz w:val="22"/>
                <w:szCs w:val="22"/>
              </w:rPr>
              <w:t>&amp; Discussion</w:t>
            </w:r>
            <w:r w:rsidR="007061F3">
              <w:rPr>
                <w:i/>
                <w:iCs/>
                <w:sz w:val="22"/>
                <w:szCs w:val="22"/>
              </w:rPr>
              <w:t>*</w:t>
            </w:r>
            <w:r w:rsidR="005845CB">
              <w:rPr>
                <w:i/>
                <w:iCs/>
                <w:sz w:val="22"/>
                <w:szCs w:val="22"/>
              </w:rPr>
              <w:t xml:space="preserve"> document</w:t>
            </w:r>
            <w:r w:rsidR="00E26604">
              <w:rPr>
                <w:i/>
                <w:iCs/>
                <w:sz w:val="22"/>
                <w:szCs w:val="22"/>
              </w:rPr>
              <w:t xml:space="preserve"> (available on Blackboard)</w:t>
            </w:r>
            <w:r w:rsidRPr="00590428">
              <w:rPr>
                <w:i/>
                <w:iCs/>
                <w:sz w:val="22"/>
                <w:szCs w:val="22"/>
              </w:rPr>
              <w:t xml:space="preserve"> to help structure this aspect of the conversation</w:t>
            </w:r>
            <w:r w:rsidR="00A06C48">
              <w:rPr>
                <w:i/>
                <w:iCs/>
                <w:sz w:val="22"/>
                <w:szCs w:val="22"/>
              </w:rPr>
              <w:t xml:space="preserve">.  NB Where the criteria </w:t>
            </w:r>
            <w:proofErr w:type="gramStart"/>
            <w:r w:rsidR="00A06C48">
              <w:rPr>
                <w:i/>
                <w:iCs/>
                <w:sz w:val="22"/>
                <w:szCs w:val="22"/>
              </w:rPr>
              <w:t>refers</w:t>
            </w:r>
            <w:proofErr w:type="gramEnd"/>
            <w:r w:rsidR="00A06C48">
              <w:rPr>
                <w:i/>
                <w:iCs/>
                <w:sz w:val="22"/>
                <w:szCs w:val="22"/>
              </w:rPr>
              <w:t xml:space="preserve"> to ‘both schools’, the RPT needs to self-assess whether they have met that criteria in the Placement A school. </w:t>
            </w:r>
          </w:p>
          <w:p w14:paraId="08A53A33" w14:textId="77777777" w:rsidR="00590428" w:rsidRPr="00590428" w:rsidRDefault="00590428" w:rsidP="00590428">
            <w:pPr>
              <w:rPr>
                <w:sz w:val="22"/>
                <w:szCs w:val="22"/>
              </w:rPr>
            </w:pPr>
          </w:p>
          <w:p w14:paraId="6C7CF0B3" w14:textId="22E37A54" w:rsidR="00A71CDD" w:rsidRPr="00A71CDD" w:rsidRDefault="00A06C48" w:rsidP="00A71CD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advance of the meeting, the RPT to s</w:t>
            </w:r>
            <w:r w:rsidR="00A71CDD" w:rsidRPr="00A71CDD">
              <w:rPr>
                <w:sz w:val="22"/>
                <w:szCs w:val="22"/>
              </w:rPr>
              <w:t xml:space="preserve">hare </w:t>
            </w:r>
            <w:r>
              <w:rPr>
                <w:sz w:val="22"/>
                <w:szCs w:val="22"/>
              </w:rPr>
              <w:t>the</w:t>
            </w:r>
            <w:r w:rsidR="0078031A">
              <w:rPr>
                <w:sz w:val="22"/>
                <w:szCs w:val="22"/>
              </w:rPr>
              <w:t xml:space="preserve"> Audit and </w:t>
            </w:r>
            <w:r>
              <w:rPr>
                <w:sz w:val="22"/>
                <w:szCs w:val="22"/>
              </w:rPr>
              <w:t>Report 1 with both mentors</w:t>
            </w:r>
          </w:p>
          <w:p w14:paraId="2D47190E" w14:textId="380DBBAA" w:rsidR="00A71CDD" w:rsidRPr="00A71CDD" w:rsidRDefault="00A71CDD" w:rsidP="00A71CD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RPT to share areas in which they feel confident</w:t>
            </w:r>
          </w:p>
          <w:p w14:paraId="55D8B476" w14:textId="77777777" w:rsidR="00A71CDD" w:rsidRDefault="00A71CDD" w:rsidP="00A71CD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RPT to share areas they find challenging</w:t>
            </w:r>
          </w:p>
          <w:p w14:paraId="183EA085" w14:textId="5A47DEFF" w:rsidR="00EC0C56" w:rsidRDefault="00EC0C56" w:rsidP="00A71CD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RPT to share </w:t>
            </w:r>
            <w:proofErr w:type="gramStart"/>
            <w:r>
              <w:rPr>
                <w:sz w:val="22"/>
                <w:szCs w:val="22"/>
              </w:rPr>
              <w:t>particular strengths</w:t>
            </w:r>
            <w:proofErr w:type="gramEnd"/>
            <w:r>
              <w:rPr>
                <w:sz w:val="22"/>
                <w:szCs w:val="22"/>
              </w:rPr>
              <w:t xml:space="preserve"> that could be utilised in placement – </w:t>
            </w:r>
            <w:r w:rsidR="00590428"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musical, sports </w:t>
            </w:r>
            <w:r w:rsidR="00AA1747">
              <w:rPr>
                <w:sz w:val="22"/>
                <w:szCs w:val="22"/>
              </w:rPr>
              <w:t>interests</w:t>
            </w:r>
            <w:r w:rsidR="00590428">
              <w:rPr>
                <w:sz w:val="22"/>
                <w:szCs w:val="22"/>
              </w:rPr>
              <w:t xml:space="preserve">, subject-specific areas of expertise or specialism </w:t>
            </w:r>
          </w:p>
          <w:p w14:paraId="2D7555C6" w14:textId="033DDDCA" w:rsidR="00A71CDD" w:rsidRPr="00A06C48" w:rsidRDefault="00590428" w:rsidP="00A06C4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 w</w:t>
            </w:r>
            <w:r w:rsidR="00AA1747">
              <w:rPr>
                <w:sz w:val="22"/>
                <w:szCs w:val="22"/>
              </w:rPr>
              <w:t xml:space="preserve">hat opportunities does Placement B offer for development (working with EAL learners; working with TAs; </w:t>
            </w:r>
            <w:r>
              <w:rPr>
                <w:sz w:val="22"/>
                <w:szCs w:val="22"/>
              </w:rPr>
              <w:t xml:space="preserve">vertical tutor system etc.).  </w:t>
            </w:r>
          </w:p>
        </w:tc>
      </w:tr>
      <w:tr w:rsidR="00A71CDD" w:rsidRPr="00A71CDD" w14:paraId="21AE4F8D" w14:textId="77777777" w:rsidTr="00290E6E">
        <w:trPr>
          <w:trHeight w:val="1087"/>
        </w:trPr>
        <w:tc>
          <w:tcPr>
            <w:tcW w:w="3442" w:type="dxa"/>
          </w:tcPr>
          <w:p w14:paraId="0404F336" w14:textId="1E8ECD05" w:rsidR="00A71CDD" w:rsidRPr="00A71CDD" w:rsidRDefault="00A71CDD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Additional </w:t>
            </w:r>
            <w:r w:rsidR="00EC0C5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uppor</w:t>
            </w:r>
            <w:r w:rsidR="00EC0C56">
              <w:rPr>
                <w:sz w:val="22"/>
                <w:szCs w:val="22"/>
              </w:rPr>
              <w:t xml:space="preserve">t </w:t>
            </w:r>
          </w:p>
        </w:tc>
        <w:tc>
          <w:tcPr>
            <w:tcW w:w="7332" w:type="dxa"/>
          </w:tcPr>
          <w:p w14:paraId="100F87D7" w14:textId="77777777" w:rsidR="00A71CDD" w:rsidRPr="00A71CDD" w:rsidRDefault="00A71CDD" w:rsidP="00A71CD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If an Additional Support/Cause for Concern form in-place, this to be shared with Placement B mentor</w:t>
            </w:r>
          </w:p>
          <w:p w14:paraId="3F5D3646" w14:textId="77777777" w:rsidR="00A71CDD" w:rsidRDefault="00A71CDD" w:rsidP="00A71CDD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This should include the agreed process going forward</w:t>
            </w:r>
          </w:p>
          <w:p w14:paraId="4CF3025C" w14:textId="04F6F291" w:rsidR="00A71CDD" w:rsidRPr="00A71CDD" w:rsidRDefault="00A71CDD" w:rsidP="00A71CDD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A71CDD" w:rsidRPr="00A71CDD" w14:paraId="5E1D10CD" w14:textId="77777777" w:rsidTr="00290E6E">
        <w:trPr>
          <w:trHeight w:val="1892"/>
        </w:trPr>
        <w:tc>
          <w:tcPr>
            <w:tcW w:w="3442" w:type="dxa"/>
          </w:tcPr>
          <w:p w14:paraId="372E9CAE" w14:textId="331C1C6F" w:rsidR="00A71CDD" w:rsidRPr="00A71CDD" w:rsidRDefault="00A71CDD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RPT </w:t>
            </w:r>
            <w:proofErr w:type="gramStart"/>
            <w:r>
              <w:rPr>
                <w:sz w:val="22"/>
                <w:szCs w:val="22"/>
              </w:rPr>
              <w:t>particular needs</w:t>
            </w:r>
            <w:proofErr w:type="gramEnd"/>
          </w:p>
        </w:tc>
        <w:tc>
          <w:tcPr>
            <w:tcW w:w="7332" w:type="dxa"/>
          </w:tcPr>
          <w:p w14:paraId="20995A8F" w14:textId="0F41308B" w:rsidR="00A71CDD" w:rsidRPr="00A71CDD" w:rsidRDefault="00A71CDD" w:rsidP="00A71CD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 xml:space="preserve">If RPT has any </w:t>
            </w:r>
            <w:proofErr w:type="gramStart"/>
            <w:r w:rsidRPr="00A71CDD">
              <w:rPr>
                <w:sz w:val="22"/>
                <w:szCs w:val="22"/>
              </w:rPr>
              <w:t>particular needs</w:t>
            </w:r>
            <w:proofErr w:type="gramEnd"/>
            <w:r w:rsidRPr="00A71CDD">
              <w:rPr>
                <w:sz w:val="22"/>
                <w:szCs w:val="22"/>
              </w:rPr>
              <w:t xml:space="preserve"> (medical/well-being/physical), </w:t>
            </w:r>
            <w:r w:rsidR="00AA1747">
              <w:rPr>
                <w:sz w:val="22"/>
                <w:szCs w:val="22"/>
              </w:rPr>
              <w:t>please share with Placement B mentor</w:t>
            </w:r>
          </w:p>
          <w:p w14:paraId="11D52763" w14:textId="3400B885" w:rsidR="00A71CDD" w:rsidRPr="00A71CDD" w:rsidRDefault="00A71CDD" w:rsidP="00A71CD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Any adjustments that have been made in Placement A could be shared</w:t>
            </w:r>
            <w:r>
              <w:rPr>
                <w:sz w:val="22"/>
                <w:szCs w:val="22"/>
              </w:rPr>
              <w:t xml:space="preserve"> – what was helpful, what didn’t help as much</w:t>
            </w:r>
          </w:p>
          <w:p w14:paraId="77227B10" w14:textId="00D62D5F" w:rsidR="00A71CDD" w:rsidRDefault="00A71CDD" w:rsidP="00A71CD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>Requirements for adjustments in Placement B must be shared</w:t>
            </w:r>
            <w:r w:rsidR="00EC0C56">
              <w:rPr>
                <w:sz w:val="22"/>
                <w:szCs w:val="22"/>
              </w:rPr>
              <w:t xml:space="preserve"> and discussed</w:t>
            </w:r>
          </w:p>
          <w:p w14:paraId="123D8B7E" w14:textId="0C3F5EE0" w:rsidR="00A71CDD" w:rsidRPr="00A71CDD" w:rsidRDefault="00A71CDD" w:rsidP="00A71CDD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A71CDD" w:rsidRPr="00A71CDD" w14:paraId="7D9A3785" w14:textId="77777777" w:rsidTr="00290E6E">
        <w:trPr>
          <w:trHeight w:val="805"/>
        </w:trPr>
        <w:tc>
          <w:tcPr>
            <w:tcW w:w="3442" w:type="dxa"/>
          </w:tcPr>
          <w:p w14:paraId="1C1A72E0" w14:textId="7E81C47F" w:rsidR="00A71CDD" w:rsidRPr="00A71CDD" w:rsidRDefault="00A71CDD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RPT </w:t>
            </w:r>
            <w:r w:rsidR="00DC5DF1">
              <w:rPr>
                <w:sz w:val="22"/>
                <w:szCs w:val="22"/>
              </w:rPr>
              <w:t>considerations around</w:t>
            </w:r>
            <w:r>
              <w:rPr>
                <w:sz w:val="22"/>
                <w:szCs w:val="22"/>
              </w:rPr>
              <w:t xml:space="preserve"> </w:t>
            </w:r>
            <w:r w:rsidR="00AA1747">
              <w:rPr>
                <w:sz w:val="22"/>
                <w:szCs w:val="22"/>
              </w:rPr>
              <w:t>moving to a new school</w:t>
            </w:r>
          </w:p>
        </w:tc>
        <w:tc>
          <w:tcPr>
            <w:tcW w:w="7332" w:type="dxa"/>
          </w:tcPr>
          <w:p w14:paraId="5CFDA006" w14:textId="7D2968C1" w:rsidR="00A71CDD" w:rsidRDefault="00A71CDD" w:rsidP="00A71CD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71CDD">
              <w:rPr>
                <w:sz w:val="22"/>
                <w:szCs w:val="22"/>
              </w:rPr>
              <w:t xml:space="preserve">RPT </w:t>
            </w:r>
            <w:r w:rsidR="00C87EA5" w:rsidRPr="00C87EA5">
              <w:rPr>
                <w:sz w:val="22"/>
                <w:szCs w:val="22"/>
              </w:rPr>
              <w:t>to be encouraged to share any questions or considerations so that appropriate support can be offered</w:t>
            </w:r>
          </w:p>
          <w:p w14:paraId="3DB5AC27" w14:textId="62F27CA9" w:rsidR="00A71CDD" w:rsidRPr="00A71CDD" w:rsidRDefault="00A71CDD" w:rsidP="00EC0C56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  <w:tr w:rsidR="00A71CDD" w:rsidRPr="00A71CDD" w14:paraId="64A65B42" w14:textId="77777777" w:rsidTr="00290E6E">
        <w:trPr>
          <w:trHeight w:val="1892"/>
        </w:trPr>
        <w:tc>
          <w:tcPr>
            <w:tcW w:w="3442" w:type="dxa"/>
          </w:tcPr>
          <w:p w14:paraId="2050E3FA" w14:textId="5B018E46" w:rsidR="00A71CDD" w:rsidRPr="00A71CDD" w:rsidRDefault="00AA1747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and teaching</w:t>
            </w:r>
          </w:p>
        </w:tc>
        <w:tc>
          <w:tcPr>
            <w:tcW w:w="7332" w:type="dxa"/>
          </w:tcPr>
          <w:p w14:paraId="733821B9" w14:textId="5AFED2C4" w:rsidR="00EC0C56" w:rsidRDefault="00A06C48" w:rsidP="00AA174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the </w:t>
            </w:r>
            <w:r w:rsidR="00A71CDD" w:rsidRPr="00EC0C56">
              <w:rPr>
                <w:sz w:val="22"/>
                <w:szCs w:val="22"/>
              </w:rPr>
              <w:t xml:space="preserve">Placement B mentor </w:t>
            </w:r>
            <w:proofErr w:type="gramStart"/>
            <w:r>
              <w:rPr>
                <w:sz w:val="22"/>
                <w:szCs w:val="22"/>
              </w:rPr>
              <w:t>is in a position to</w:t>
            </w:r>
            <w:proofErr w:type="gramEnd"/>
            <w:r>
              <w:rPr>
                <w:sz w:val="22"/>
                <w:szCs w:val="22"/>
              </w:rPr>
              <w:t xml:space="preserve"> do so, </w:t>
            </w:r>
            <w:r w:rsidR="00A71CDD" w:rsidRPr="00EC0C56">
              <w:rPr>
                <w:sz w:val="22"/>
                <w:szCs w:val="22"/>
              </w:rPr>
              <w:t xml:space="preserve">share </w:t>
            </w:r>
            <w:r w:rsidR="00AA1747">
              <w:rPr>
                <w:sz w:val="22"/>
                <w:szCs w:val="22"/>
              </w:rPr>
              <w:t>their school’s curriculum (</w:t>
            </w:r>
            <w:r w:rsidR="00986F39">
              <w:rPr>
                <w:sz w:val="22"/>
                <w:szCs w:val="22"/>
              </w:rPr>
              <w:t xml:space="preserve">such as </w:t>
            </w:r>
            <w:r w:rsidR="00AA1747">
              <w:rPr>
                <w:sz w:val="22"/>
                <w:szCs w:val="22"/>
              </w:rPr>
              <w:t xml:space="preserve">exam board specifications) and indicate which year groups the RPT </w:t>
            </w:r>
            <w:r>
              <w:rPr>
                <w:sz w:val="22"/>
                <w:szCs w:val="22"/>
              </w:rPr>
              <w:t xml:space="preserve">is likely to </w:t>
            </w:r>
            <w:r w:rsidR="00AA1747">
              <w:rPr>
                <w:sz w:val="22"/>
                <w:szCs w:val="22"/>
              </w:rPr>
              <w:t>be teaching, so that the RPT has some time to prepare any subject-knowledge gaps.</w:t>
            </w:r>
          </w:p>
          <w:p w14:paraId="51EB19DF" w14:textId="3BE212C7" w:rsidR="00AA1747" w:rsidRDefault="00AA1747" w:rsidP="00AA174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proofErr w:type="gramStart"/>
            <w:r>
              <w:rPr>
                <w:sz w:val="22"/>
                <w:szCs w:val="22"/>
              </w:rPr>
              <w:t>Level teaching opportunities</w:t>
            </w:r>
            <w:proofErr w:type="gramEnd"/>
            <w:r>
              <w:rPr>
                <w:sz w:val="22"/>
                <w:szCs w:val="22"/>
              </w:rPr>
              <w:t xml:space="preserve"> to be discussed, particularly if the RPT has not had any 6</w:t>
            </w:r>
            <w:r w:rsidRPr="00AA174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Form experience in Placement A</w:t>
            </w:r>
            <w:r w:rsidR="00590428">
              <w:rPr>
                <w:sz w:val="22"/>
                <w:szCs w:val="22"/>
              </w:rPr>
              <w:t>.</w:t>
            </w:r>
          </w:p>
          <w:p w14:paraId="5A46AEA2" w14:textId="711CA6CE" w:rsidR="00EC0C56" w:rsidRPr="00A71CDD" w:rsidRDefault="00EC0C56" w:rsidP="00EC0C56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A1747" w:rsidRPr="00A71CDD" w14:paraId="6E092C7E" w14:textId="77777777" w:rsidTr="00290E6E">
        <w:trPr>
          <w:trHeight w:val="543"/>
        </w:trPr>
        <w:tc>
          <w:tcPr>
            <w:tcW w:w="3442" w:type="dxa"/>
          </w:tcPr>
          <w:p w14:paraId="3CF32EC3" w14:textId="5A5091B4" w:rsidR="00AA1747" w:rsidRDefault="00AA1747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E-Portfolio </w:t>
            </w:r>
          </w:p>
        </w:tc>
        <w:tc>
          <w:tcPr>
            <w:tcW w:w="7332" w:type="dxa"/>
          </w:tcPr>
          <w:p w14:paraId="5855C8E7" w14:textId="6AF7292B" w:rsidR="00AA1747" w:rsidRPr="00EC0C56" w:rsidRDefault="00AA1747" w:rsidP="00AA174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RPT to share link to their E-Portfolio with Placement B mentor, so that they can read their Opening Position Statement</w:t>
            </w:r>
            <w:r w:rsidR="00590428">
              <w:rPr>
                <w:sz w:val="22"/>
                <w:szCs w:val="22"/>
              </w:rPr>
              <w:t>.</w:t>
            </w:r>
          </w:p>
        </w:tc>
      </w:tr>
      <w:tr w:rsidR="000F11EB" w:rsidRPr="00A71CDD" w14:paraId="2450173A" w14:textId="77777777" w:rsidTr="00290E6E">
        <w:trPr>
          <w:trHeight w:val="533"/>
        </w:trPr>
        <w:tc>
          <w:tcPr>
            <w:tcW w:w="3442" w:type="dxa"/>
          </w:tcPr>
          <w:p w14:paraId="3493DE90" w14:textId="31516A49" w:rsidR="000F11EB" w:rsidRDefault="00D473CB" w:rsidP="00A71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the meeting</w:t>
            </w:r>
          </w:p>
        </w:tc>
        <w:tc>
          <w:tcPr>
            <w:tcW w:w="7332" w:type="dxa"/>
          </w:tcPr>
          <w:p w14:paraId="27CDFC2D" w14:textId="197E8BDE" w:rsidR="000F11EB" w:rsidRDefault="00D473CB" w:rsidP="00AA174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RPT to email </w:t>
            </w:r>
            <w:r w:rsidR="00C269A5">
              <w:rPr>
                <w:sz w:val="22"/>
                <w:szCs w:val="22"/>
              </w:rPr>
              <w:t xml:space="preserve">their University Tutor, </w:t>
            </w:r>
            <w:r w:rsidR="000C0483">
              <w:rPr>
                <w:sz w:val="22"/>
                <w:szCs w:val="22"/>
              </w:rPr>
              <w:t>and both mentors, to con</w:t>
            </w:r>
            <w:r w:rsidR="00290E6E">
              <w:rPr>
                <w:sz w:val="22"/>
                <w:szCs w:val="22"/>
              </w:rPr>
              <w:t xml:space="preserve">firm </w:t>
            </w:r>
            <w:r w:rsidR="00C269A5">
              <w:rPr>
                <w:sz w:val="22"/>
                <w:szCs w:val="22"/>
              </w:rPr>
              <w:t>agreed actions</w:t>
            </w:r>
            <w:r w:rsidR="000C0483">
              <w:rPr>
                <w:sz w:val="22"/>
                <w:szCs w:val="22"/>
              </w:rPr>
              <w:t xml:space="preserve"> from the meeting.  </w:t>
            </w:r>
          </w:p>
        </w:tc>
      </w:tr>
    </w:tbl>
    <w:p w14:paraId="1B2003FE" w14:textId="1B220854" w:rsidR="00A71CDD" w:rsidRDefault="00A71CDD" w:rsidP="00A71CDD">
      <w:pPr>
        <w:rPr>
          <w:sz w:val="22"/>
          <w:szCs w:val="22"/>
        </w:rPr>
      </w:pPr>
    </w:p>
    <w:p w14:paraId="2FDB5414" w14:textId="0FFFC40E" w:rsidR="00256F3D" w:rsidRPr="00A71CDD" w:rsidRDefault="00256F3D" w:rsidP="00A71CDD">
      <w:pPr>
        <w:rPr>
          <w:sz w:val="22"/>
          <w:szCs w:val="22"/>
        </w:rPr>
      </w:pPr>
    </w:p>
    <w:sectPr w:rsidR="00256F3D" w:rsidRPr="00A71CDD" w:rsidSect="00290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146C"/>
    <w:multiLevelType w:val="hybridMultilevel"/>
    <w:tmpl w:val="54C220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514A"/>
    <w:multiLevelType w:val="hybridMultilevel"/>
    <w:tmpl w:val="9B9C5B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000584"/>
    <w:multiLevelType w:val="hybridMultilevel"/>
    <w:tmpl w:val="747C2DA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5550A2"/>
    <w:multiLevelType w:val="hybridMultilevel"/>
    <w:tmpl w:val="465A782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500266"/>
    <w:multiLevelType w:val="hybridMultilevel"/>
    <w:tmpl w:val="7AEE99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7F2F3A"/>
    <w:multiLevelType w:val="hybridMultilevel"/>
    <w:tmpl w:val="05D0505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9715915">
    <w:abstractNumId w:val="1"/>
  </w:num>
  <w:num w:numId="2" w16cid:durableId="621498445">
    <w:abstractNumId w:val="3"/>
  </w:num>
  <w:num w:numId="3" w16cid:durableId="1401248653">
    <w:abstractNumId w:val="5"/>
  </w:num>
  <w:num w:numId="4" w16cid:durableId="1555458450">
    <w:abstractNumId w:val="2"/>
  </w:num>
  <w:num w:numId="5" w16cid:durableId="436338771">
    <w:abstractNumId w:val="0"/>
  </w:num>
  <w:num w:numId="6" w16cid:durableId="1851675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C6"/>
    <w:rsid w:val="00061958"/>
    <w:rsid w:val="000C0483"/>
    <w:rsid w:val="000F11EB"/>
    <w:rsid w:val="001B22C6"/>
    <w:rsid w:val="001D3959"/>
    <w:rsid w:val="002354C0"/>
    <w:rsid w:val="00256F3D"/>
    <w:rsid w:val="00290E6E"/>
    <w:rsid w:val="00293EF2"/>
    <w:rsid w:val="003066BD"/>
    <w:rsid w:val="00360102"/>
    <w:rsid w:val="00401D56"/>
    <w:rsid w:val="005845CB"/>
    <w:rsid w:val="00590428"/>
    <w:rsid w:val="006B16B8"/>
    <w:rsid w:val="00701CA1"/>
    <w:rsid w:val="007061F3"/>
    <w:rsid w:val="0078031A"/>
    <w:rsid w:val="007F6F98"/>
    <w:rsid w:val="00986F39"/>
    <w:rsid w:val="009A3393"/>
    <w:rsid w:val="009C5FC1"/>
    <w:rsid w:val="00A06C48"/>
    <w:rsid w:val="00A23EB8"/>
    <w:rsid w:val="00A65A88"/>
    <w:rsid w:val="00A71CDD"/>
    <w:rsid w:val="00AA1747"/>
    <w:rsid w:val="00AC30AB"/>
    <w:rsid w:val="00B77359"/>
    <w:rsid w:val="00C269A5"/>
    <w:rsid w:val="00C87EA5"/>
    <w:rsid w:val="00D473CB"/>
    <w:rsid w:val="00D937A0"/>
    <w:rsid w:val="00DC5DF1"/>
    <w:rsid w:val="00E26604"/>
    <w:rsid w:val="00EC0C56"/>
    <w:rsid w:val="00F53B07"/>
    <w:rsid w:val="00FB16E2"/>
    <w:rsid w:val="09C49E6D"/>
    <w:rsid w:val="28D1D871"/>
    <w:rsid w:val="2A261348"/>
    <w:rsid w:val="30F1D25F"/>
    <w:rsid w:val="3BFF2486"/>
    <w:rsid w:val="4840B86D"/>
    <w:rsid w:val="52A95270"/>
    <w:rsid w:val="5C67D789"/>
    <w:rsid w:val="656A7496"/>
    <w:rsid w:val="6FAD1382"/>
    <w:rsid w:val="73F3B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D0ED"/>
  <w15:chartTrackingRefBased/>
  <w15:docId w15:val="{283E1D1B-E47B-4AA9-8837-5CD60F2F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Martin</dc:creator>
  <cp:keywords/>
  <dc:description/>
  <cp:lastModifiedBy>Rachel Roberts</cp:lastModifiedBy>
  <cp:revision>2</cp:revision>
  <dcterms:created xsi:type="dcterms:W3CDTF">2026-01-16T17:15:00Z</dcterms:created>
  <dcterms:modified xsi:type="dcterms:W3CDTF">2026-01-16T17:15:00Z</dcterms:modified>
</cp:coreProperties>
</file>