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A2F3" w14:textId="3A640865" w:rsidR="00242261" w:rsidRDefault="00242261" w:rsidP="00242261">
      <w:pPr>
        <w:pStyle w:val="Heading1"/>
      </w:pPr>
      <w:r>
        <w:t>Learning Timetable - Spring</w:t>
      </w:r>
    </w:p>
    <w:p w14:paraId="5C2A0743" w14:textId="2EF79650" w:rsidR="00242261" w:rsidRDefault="00242261" w:rsidP="00242261">
      <w:r>
        <w:t xml:space="preserve">During the </w:t>
      </w:r>
      <w:r w:rsidR="00BC44C8">
        <w:t>Spring</w:t>
      </w:r>
      <w:r>
        <w:t xml:space="preserve"> term, RPTs’ learning timetables will be created alongside their mentor to ensure a bespoke training and learning plan. The RPT will share their </w:t>
      </w:r>
      <w:r w:rsidR="0077035E">
        <w:t xml:space="preserve">AoP </w:t>
      </w:r>
      <w:r>
        <w:t xml:space="preserve">to assist with this and their detailed weekly timetables will be shared on the weekly portfolios. </w:t>
      </w:r>
    </w:p>
    <w:p w14:paraId="53657E04" w14:textId="77777777" w:rsidR="00242261" w:rsidRDefault="00242261" w:rsidP="00242261"/>
    <w:p w14:paraId="77A02FC6" w14:textId="3DD7A2E6" w:rsidR="00242261" w:rsidRDefault="00242261" w:rsidP="00242261">
      <w:r w:rsidRPr="00E518FD">
        <w:rPr>
          <w:b/>
          <w:bCs/>
          <w:color w:val="FF0000"/>
          <w:u w:val="single"/>
        </w:rPr>
        <w:t xml:space="preserve">We do not dictate a week-by-week task-list or teaching timetable as this should be bespoke to the individual student </w:t>
      </w:r>
      <w:r w:rsidR="00E518FD" w:rsidRPr="00E518FD">
        <w:rPr>
          <w:b/>
          <w:bCs/>
          <w:color w:val="FF0000"/>
          <w:u w:val="single"/>
        </w:rPr>
        <w:t xml:space="preserve">/ </w:t>
      </w:r>
      <w:r w:rsidRPr="00E518FD">
        <w:rPr>
          <w:b/>
          <w:bCs/>
          <w:color w:val="FF0000"/>
          <w:u w:val="single"/>
        </w:rPr>
        <w:t>training context</w:t>
      </w:r>
      <w:r>
        <w:t>. The RPT and mentor should plan this together to ensure that:</w:t>
      </w:r>
    </w:p>
    <w:p w14:paraId="5755B457" w14:textId="2EEA526A" w:rsidR="00242261" w:rsidRDefault="00242261" w:rsidP="00242261">
      <w:pPr>
        <w:pStyle w:val="ListParagraph"/>
        <w:numPr>
          <w:ilvl w:val="0"/>
          <w:numId w:val="2"/>
        </w:numPr>
        <w:suppressAutoHyphens w:val="0"/>
        <w:spacing w:after="160" w:line="259" w:lineRule="auto"/>
      </w:pPr>
      <w:r>
        <w:t>The RPT builds up to teaching</w:t>
      </w:r>
      <w:r w:rsidR="00E518FD">
        <w:t xml:space="preserve"> / in the role of the teacher for</w:t>
      </w:r>
      <w:r>
        <w:t xml:space="preserve"> around the equivalent of </w:t>
      </w:r>
      <w:r w:rsidR="0077035E" w:rsidRPr="00E518FD">
        <w:rPr>
          <w:b/>
          <w:bCs/>
          <w:color w:val="FF0000"/>
        </w:rPr>
        <w:t xml:space="preserve">four </w:t>
      </w:r>
      <w:r w:rsidRPr="00E518FD">
        <w:rPr>
          <w:b/>
          <w:bCs/>
          <w:color w:val="FF0000"/>
        </w:rPr>
        <w:t>days per week by the end of term</w:t>
      </w:r>
      <w:r w:rsidR="0077035E" w:rsidRPr="00E518FD">
        <w:rPr>
          <w:b/>
          <w:bCs/>
          <w:color w:val="FF0000"/>
        </w:rPr>
        <w:t xml:space="preserve"> </w:t>
      </w:r>
      <w:r w:rsidR="0077035E">
        <w:rPr>
          <w:b/>
          <w:bCs/>
        </w:rPr>
        <w:t xml:space="preserve">– </w:t>
      </w:r>
      <w:r w:rsidR="0077035E" w:rsidRPr="0077035E">
        <w:rPr>
          <w:b/>
          <w:bCs/>
          <w:u w:val="single"/>
        </w:rPr>
        <w:t>this is new to 2024-2025.</w:t>
      </w:r>
    </w:p>
    <w:p w14:paraId="0DF45FBA" w14:textId="77777777" w:rsidR="00242261" w:rsidRDefault="00242261" w:rsidP="00242261">
      <w:pPr>
        <w:pStyle w:val="ListParagraph"/>
        <w:numPr>
          <w:ilvl w:val="0"/>
          <w:numId w:val="2"/>
        </w:numPr>
        <w:suppressAutoHyphens w:val="0"/>
        <w:spacing w:after="160" w:line="259" w:lineRule="auto"/>
      </w:pPr>
      <w:r>
        <w:t>All school-based tasks* are completed as these form an essential part of the programme’s curriculum</w:t>
      </w:r>
    </w:p>
    <w:p w14:paraId="7309082E" w14:textId="7FC9890C" w:rsidR="00242261" w:rsidRDefault="00242261" w:rsidP="00242261">
      <w:r>
        <w:t xml:space="preserve">The table below is </w:t>
      </w:r>
      <w:r w:rsidRPr="00E518FD">
        <w:rPr>
          <w:b/>
          <w:bCs/>
          <w:color w:val="FF0000"/>
          <w:u w:val="single"/>
        </w:rPr>
        <w:t>designed to be flexible</w:t>
      </w:r>
      <w:r w:rsidR="00745EFC" w:rsidRPr="00E518FD">
        <w:rPr>
          <w:b/>
          <w:bCs/>
          <w:color w:val="FF0000"/>
          <w:u w:val="single"/>
        </w:rPr>
        <w:t xml:space="preserve"> and is only a suggestion</w:t>
      </w:r>
      <w:r w:rsidRPr="00E518FD">
        <w:rPr>
          <w:color w:val="FF0000"/>
        </w:rPr>
        <w:t xml:space="preserve"> </w:t>
      </w:r>
      <w:r>
        <w:t>but build up the RPT</w:t>
      </w:r>
      <w:r w:rsidR="00BB2DB4">
        <w:t>s</w:t>
      </w:r>
      <w:r>
        <w:t xml:space="preserve"> teaching skills and pedagogy. The progression of learning is underpinned by Rosenshine’s principles of </w:t>
      </w:r>
      <w:r w:rsidR="00905CB0">
        <w:t>instruction</w:t>
      </w:r>
      <w:r>
        <w:t xml:space="preserve"> and will enable the RPT to focus on specific elements of practice</w:t>
      </w:r>
      <w:r w:rsidR="00831A51">
        <w:t xml:space="preserve">. </w:t>
      </w:r>
    </w:p>
    <w:p w14:paraId="20376BF6" w14:textId="77777777" w:rsidR="00C9303A" w:rsidRDefault="00C9303A" w:rsidP="00242261"/>
    <w:p w14:paraId="77B7D94C" w14:textId="16A0E788" w:rsidR="001400F3" w:rsidRPr="00C9303A" w:rsidRDefault="00831A51" w:rsidP="00242261">
      <w:pPr>
        <w:rPr>
          <w:b/>
          <w:bCs/>
        </w:rPr>
      </w:pPr>
      <w:r w:rsidRPr="00C9303A">
        <w:rPr>
          <w:b/>
          <w:bCs/>
        </w:rPr>
        <w:t>The</w:t>
      </w:r>
      <w:r w:rsidR="001400F3" w:rsidRPr="00C9303A">
        <w:rPr>
          <w:b/>
          <w:bCs/>
        </w:rPr>
        <w:t xml:space="preserve"> main</w:t>
      </w:r>
      <w:r w:rsidRPr="00C9303A">
        <w:rPr>
          <w:b/>
          <w:bCs/>
        </w:rPr>
        <w:t xml:space="preserve"> </w:t>
      </w:r>
      <w:r w:rsidR="00905CB0">
        <w:rPr>
          <w:b/>
          <w:bCs/>
        </w:rPr>
        <w:t>foci of the placement are as follows:</w:t>
      </w:r>
    </w:p>
    <w:p w14:paraId="3211E347" w14:textId="77777777" w:rsidR="001400F3" w:rsidRDefault="001400F3" w:rsidP="00242261"/>
    <w:p w14:paraId="588D5982" w14:textId="0369CBCB" w:rsidR="001400F3" w:rsidRDefault="001400F3" w:rsidP="001400F3">
      <w:pPr>
        <w:pStyle w:val="ListParagraph"/>
        <w:numPr>
          <w:ilvl w:val="0"/>
          <w:numId w:val="2"/>
        </w:numPr>
      </w:pPr>
      <w:r>
        <w:t>T</w:t>
      </w:r>
      <w:r w:rsidR="00831A51">
        <w:t xml:space="preserve">o </w:t>
      </w:r>
      <w:r w:rsidR="00700FBF">
        <w:t>observe how rules and routines are implemented in a setting / key stage different to their Autumn placement</w:t>
      </w:r>
      <w:r w:rsidR="00BF7DEB">
        <w:t>, with a specific focus on understanding and managing behaviour</w:t>
      </w:r>
    </w:p>
    <w:p w14:paraId="5B1B0FAD" w14:textId="0CBBEB30" w:rsidR="001400F3" w:rsidRDefault="001400F3" w:rsidP="001400F3">
      <w:pPr>
        <w:pStyle w:val="ListParagraph"/>
        <w:numPr>
          <w:ilvl w:val="0"/>
          <w:numId w:val="2"/>
        </w:numPr>
      </w:pPr>
      <w:r>
        <w:t>To b</w:t>
      </w:r>
      <w:r w:rsidR="00700FBF">
        <w:t>egin to take responsibility for t</w:t>
      </w:r>
      <w:r w:rsidR="00C846F9">
        <w:t>racking the pr</w:t>
      </w:r>
      <w:r>
        <w:t>o</w:t>
      </w:r>
      <w:r w:rsidR="00C846F9">
        <w:t>gress of the children they teach</w:t>
      </w:r>
    </w:p>
    <w:p w14:paraId="526F3525" w14:textId="6EBF53B5" w:rsidR="00BF7DEB" w:rsidRDefault="001400F3" w:rsidP="001400F3">
      <w:pPr>
        <w:pStyle w:val="ListParagraph"/>
        <w:numPr>
          <w:ilvl w:val="0"/>
          <w:numId w:val="2"/>
        </w:numPr>
      </w:pPr>
      <w:r>
        <w:t>To e</w:t>
      </w:r>
      <w:r w:rsidR="00C846F9">
        <w:t>nsur</w:t>
      </w:r>
      <w:r>
        <w:t>e</w:t>
      </w:r>
      <w:r w:rsidR="00C846F9">
        <w:t xml:space="preserve"> they adapt </w:t>
      </w:r>
      <w:r>
        <w:t>their</w:t>
      </w:r>
      <w:r w:rsidR="00C846F9">
        <w:t xml:space="preserve"> </w:t>
      </w:r>
      <w:r>
        <w:t xml:space="preserve">teaching, </w:t>
      </w:r>
      <w:r w:rsidR="00C846F9">
        <w:t>while understanding the needs of individuals and groups of children</w:t>
      </w:r>
      <w:r w:rsidR="00C9303A">
        <w:t xml:space="preserve"> – making their teaching age stage appropriate</w:t>
      </w:r>
    </w:p>
    <w:p w14:paraId="68D85E28" w14:textId="1658C0B1" w:rsidR="00831A51" w:rsidRDefault="00BF7DEB" w:rsidP="001400F3">
      <w:pPr>
        <w:pStyle w:val="ListParagraph"/>
        <w:numPr>
          <w:ilvl w:val="0"/>
          <w:numId w:val="2"/>
        </w:numPr>
      </w:pPr>
      <w:r>
        <w:t xml:space="preserve">To build </w:t>
      </w:r>
      <w:r w:rsidR="00C9303A">
        <w:t>curriculum</w:t>
      </w:r>
      <w:r>
        <w:t xml:space="preserve"> and subject knowledge in the key stage / setting they are in</w:t>
      </w:r>
      <w:r w:rsidR="001400F3">
        <w:t xml:space="preserve"> </w:t>
      </w:r>
    </w:p>
    <w:p w14:paraId="246B4806" w14:textId="3D6D2A91" w:rsidR="004C1DF6" w:rsidRDefault="004C1DF6" w:rsidP="001400F3">
      <w:pPr>
        <w:pStyle w:val="ListParagraph"/>
        <w:numPr>
          <w:ilvl w:val="0"/>
          <w:numId w:val="2"/>
        </w:numPr>
      </w:pPr>
      <w:r>
        <w:t>To understand how to deploy and work effectively with support staff</w:t>
      </w:r>
    </w:p>
    <w:p w14:paraId="0854F432" w14:textId="77777777" w:rsidR="00242261" w:rsidRDefault="00242261" w:rsidP="002422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232"/>
        <w:gridCol w:w="4176"/>
        <w:gridCol w:w="3022"/>
        <w:gridCol w:w="2795"/>
      </w:tblGrid>
      <w:tr w:rsidR="007E552E" w:rsidRPr="00C4589E" w14:paraId="138EFC87" w14:textId="1877F3D6" w:rsidTr="00331ACC">
        <w:tc>
          <w:tcPr>
            <w:tcW w:w="1163" w:type="dxa"/>
            <w:shd w:val="clear" w:color="auto" w:fill="FFE599" w:themeFill="accent4" w:themeFillTint="66"/>
          </w:tcPr>
          <w:p w14:paraId="3E28E91F" w14:textId="77777777" w:rsidR="007E552E" w:rsidRPr="00C4589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8408" w:type="dxa"/>
            <w:gridSpan w:val="2"/>
            <w:shd w:val="clear" w:color="auto" w:fill="FFE599" w:themeFill="accent4" w:themeFillTint="66"/>
          </w:tcPr>
          <w:p w14:paraId="428424A0" w14:textId="2463D13E" w:rsidR="007E552E" w:rsidRPr="00C4589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Teaching / Planning / Observations</w:t>
            </w:r>
          </w:p>
        </w:tc>
        <w:tc>
          <w:tcPr>
            <w:tcW w:w="3022" w:type="dxa"/>
            <w:shd w:val="clear" w:color="auto" w:fill="FFE599" w:themeFill="accent4" w:themeFillTint="66"/>
          </w:tcPr>
          <w:p w14:paraId="627DEA36" w14:textId="77777777" w:rsidR="007E552E" w:rsidRPr="00C4589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</w:rPr>
              <w:t>School based Tasks (see SBT document for more detail)</w:t>
            </w:r>
          </w:p>
        </w:tc>
        <w:tc>
          <w:tcPr>
            <w:tcW w:w="2795" w:type="dxa"/>
            <w:shd w:val="clear" w:color="auto" w:fill="FFE599" w:themeFill="accent4" w:themeFillTint="66"/>
          </w:tcPr>
          <w:p w14:paraId="4CD21B94" w14:textId="60BCB77F" w:rsidR="007E552E" w:rsidRPr="00C4589E" w:rsidRDefault="001D69ED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Mentor Focus for Weekly Meeting</w:t>
            </w:r>
          </w:p>
        </w:tc>
      </w:tr>
      <w:tr w:rsidR="00504770" w:rsidRPr="00C4589E" w14:paraId="31B6375D" w14:textId="46177243" w:rsidTr="008C56CF">
        <w:tc>
          <w:tcPr>
            <w:tcW w:w="15388" w:type="dxa"/>
            <w:gridSpan w:val="5"/>
            <w:shd w:val="clear" w:color="auto" w:fill="FFFFFF" w:themeFill="background1"/>
          </w:tcPr>
          <w:p w14:paraId="0095D771" w14:textId="77777777" w:rsidR="00504770" w:rsidRPr="00400F2E" w:rsidRDefault="00504770" w:rsidP="00FC41F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400F2E">
              <w:rPr>
                <w:rFonts w:asciiTheme="minorHAnsi" w:eastAsiaTheme="minorHAnsi" w:hAnsiTheme="minorHAnsi" w:cstheme="minorBidi"/>
                <w:b/>
                <w:bCs/>
              </w:rPr>
              <w:t xml:space="preserve">Across the placement, ensure you timetable in and complete SBT Foundation Subjects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>task and manage your Breadth of Curriculum Tracker</w:t>
            </w:r>
          </w:p>
          <w:p w14:paraId="0F76C339" w14:textId="77777777" w:rsidR="00504770" w:rsidRDefault="00504770" w:rsidP="00FC41F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400F2E">
              <w:rPr>
                <w:rFonts w:asciiTheme="minorHAnsi" w:eastAsiaTheme="minorHAnsi" w:hAnsiTheme="minorHAnsi" w:cstheme="minorBidi"/>
                <w:b/>
                <w:bCs/>
              </w:rPr>
              <w:t xml:space="preserve">Schedule in your pathway tasks /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>any non-time specific tasks (Strand C1, English 1 &amp; 2, Maths 1 &amp; 2)</w:t>
            </w:r>
          </w:p>
          <w:p w14:paraId="70084849" w14:textId="77777777" w:rsidR="00504770" w:rsidRDefault="00504770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0C874710" w14:textId="6174CD36" w:rsidR="00A24CD1" w:rsidRPr="00A24CD1" w:rsidRDefault="00A24CD1" w:rsidP="00FC41F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A24CD1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PLEASE USE THIS TIMETABLE AS A SUGGESTION AND GUIDE ONLY</w:t>
            </w:r>
          </w:p>
        </w:tc>
      </w:tr>
      <w:tr w:rsidR="007E552E" w:rsidRPr="00C4589E" w14:paraId="6139A06A" w14:textId="287DEF3D" w:rsidTr="00331ACC">
        <w:tc>
          <w:tcPr>
            <w:tcW w:w="1163" w:type="dxa"/>
          </w:tcPr>
          <w:p w14:paraId="6F7A7186" w14:textId="77777777" w:rsidR="007E552E" w:rsidRPr="00C4589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4589E">
              <w:rPr>
                <w:rFonts w:asciiTheme="minorHAnsi" w:eastAsiaTheme="minorHAnsi" w:hAnsiTheme="minorHAnsi" w:cstheme="minorBidi"/>
                <w:b/>
                <w:bCs/>
              </w:rPr>
              <w:t xml:space="preserve">Week 1 - </w:t>
            </w:r>
          </w:p>
          <w:p w14:paraId="47622182" w14:textId="77777777" w:rsidR="007E552E" w:rsidRPr="00C4589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  <w:b/>
                <w:bCs/>
              </w:rPr>
              <w:t>Induction period</w:t>
            </w:r>
          </w:p>
        </w:tc>
        <w:tc>
          <w:tcPr>
            <w:tcW w:w="8408" w:type="dxa"/>
            <w:gridSpan w:val="2"/>
          </w:tcPr>
          <w:p w14:paraId="1AAC4D93" w14:textId="77777777" w:rsidR="007E552E" w:rsidRPr="00C4589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</w:rPr>
              <w:t>RPT should spend this week observing, working with groups, accessing policies etc. settling in, reading stories, doing the register.</w:t>
            </w:r>
          </w:p>
          <w:p w14:paraId="5F28AF9B" w14:textId="77777777" w:rsidR="007E552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</w:rPr>
              <w:t>RPT should complete Induction School Based Tasks as listed in portfolio</w:t>
            </w:r>
            <w:r>
              <w:rPr>
                <w:rFonts w:asciiTheme="minorHAnsi" w:eastAsiaTheme="minorHAnsi" w:hAnsiTheme="minorHAnsi" w:cstheme="minorBidi"/>
              </w:rPr>
              <w:t xml:space="preserve"> / handbook</w:t>
            </w:r>
            <w:r w:rsidRPr="00C4589E">
              <w:rPr>
                <w:rFonts w:asciiTheme="minorHAnsi" w:eastAsiaTheme="minorHAnsi" w:hAnsiTheme="minorHAnsi" w:cstheme="minorBidi"/>
              </w:rPr>
              <w:t xml:space="preserve"> alongside mentor / class teacher</w:t>
            </w:r>
            <w:r>
              <w:rPr>
                <w:rFonts w:asciiTheme="minorHAnsi" w:eastAsiaTheme="minorHAnsi" w:hAnsiTheme="minorHAnsi" w:cstheme="minorBidi"/>
              </w:rPr>
              <w:t xml:space="preserve">, including the safeguarding activities. </w:t>
            </w:r>
          </w:p>
          <w:p w14:paraId="1C0FCC87" w14:textId="77777777" w:rsidR="007E552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4073F638" w14:textId="5663518E" w:rsidR="007E552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RPT’s should complete focused observations of their mentors / another class teacher in the following areas:</w:t>
            </w:r>
          </w:p>
          <w:p w14:paraId="2038DA5B" w14:textId="778FB29D" w:rsidR="007E552E" w:rsidRDefault="007E552E" w:rsidP="00475C9F">
            <w:pPr>
              <w:pStyle w:val="ListParagraph"/>
              <w:numPr>
                <w:ilvl w:val="0"/>
                <w:numId w:val="2"/>
              </w:num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Deployment of support staff (including how they are planned for, communicated with, their role in assessment and other areas of their role)</w:t>
            </w:r>
          </w:p>
          <w:p w14:paraId="272BE849" w14:textId="5F44164E" w:rsidR="007E552E" w:rsidRDefault="007E552E" w:rsidP="00475C9F">
            <w:pPr>
              <w:pStyle w:val="ListParagraph"/>
              <w:numPr>
                <w:ilvl w:val="0"/>
                <w:numId w:val="2"/>
              </w:num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Rules and routines and how these are consistently implemented</w:t>
            </w:r>
          </w:p>
          <w:p w14:paraId="14D6395F" w14:textId="441DA667" w:rsidR="007E552E" w:rsidRPr="00475C9F" w:rsidRDefault="007E552E" w:rsidP="00475C9F">
            <w:pPr>
              <w:pStyle w:val="ListParagraph"/>
              <w:numPr>
                <w:ilvl w:val="0"/>
                <w:numId w:val="2"/>
              </w:num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>How the children are involved and motivated through the design and teaching of the curriculum</w:t>
            </w:r>
          </w:p>
          <w:p w14:paraId="36E5B7C8" w14:textId="692D1E40" w:rsidR="007E552E" w:rsidRPr="00C4589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22" w:type="dxa"/>
          </w:tcPr>
          <w:p w14:paraId="3C7DD644" w14:textId="77777777" w:rsidR="007E552E" w:rsidRDefault="00567A8B" w:rsidP="00567A8B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>Strand E Task 1</w:t>
            </w:r>
          </w:p>
          <w:p w14:paraId="1B4FB690" w14:textId="77777777" w:rsidR="00567A8B" w:rsidRPr="008C3518" w:rsidRDefault="002F21F8" w:rsidP="00567A8B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8C3518">
              <w:rPr>
                <w:rFonts w:asciiTheme="minorHAnsi" w:eastAsiaTheme="minorHAnsi" w:hAnsiTheme="minorHAnsi" w:cstheme="minorBidi"/>
              </w:rPr>
              <w:t>Strand E Task 2</w:t>
            </w:r>
          </w:p>
          <w:p w14:paraId="0B8DD8F1" w14:textId="30734E12" w:rsidR="002F21F8" w:rsidRPr="008C3518" w:rsidRDefault="008C3518" w:rsidP="00567A8B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8C3518">
              <w:rPr>
                <w:rFonts w:asciiTheme="minorHAnsi" w:eastAsiaTheme="minorHAnsi" w:hAnsiTheme="minorHAnsi" w:cstheme="minorBidi"/>
              </w:rPr>
              <w:t>Strand</w:t>
            </w:r>
            <w:r w:rsidR="002F21F8" w:rsidRPr="008C3518">
              <w:rPr>
                <w:rFonts w:asciiTheme="minorHAnsi" w:eastAsiaTheme="minorHAnsi" w:hAnsiTheme="minorHAnsi" w:cstheme="minorBidi"/>
              </w:rPr>
              <w:t xml:space="preserve"> E Task 3</w:t>
            </w:r>
          </w:p>
          <w:p w14:paraId="1F4CD2A4" w14:textId="0F450EC6" w:rsidR="008C3518" w:rsidRPr="00EF5DDE" w:rsidRDefault="008C3518" w:rsidP="00567A8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8C3518">
              <w:rPr>
                <w:rFonts w:asciiTheme="minorHAnsi" w:eastAsiaTheme="minorHAnsi" w:hAnsiTheme="minorHAnsi" w:cstheme="minorBidi"/>
              </w:rPr>
              <w:t>Strand E Task 4</w:t>
            </w:r>
          </w:p>
        </w:tc>
        <w:tc>
          <w:tcPr>
            <w:tcW w:w="2795" w:type="dxa"/>
          </w:tcPr>
          <w:p w14:paraId="024FB834" w14:textId="0638D2C9" w:rsidR="007E552E" w:rsidRPr="009A5560" w:rsidRDefault="00271B41" w:rsidP="00CE6EB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412F14">
              <w:rPr>
                <w:rFonts w:asciiTheme="minorHAnsi" w:hAnsiTheme="minorHAnsi" w:cstheme="minorHAnsi"/>
                <w:b/>
                <w:bCs/>
              </w:rPr>
              <w:t>Induction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</w:t>
            </w:r>
            <w:r w:rsidRPr="00412F1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Building relationships: </w:t>
            </w:r>
            <w:r w:rsidRPr="003561F5">
              <w:rPr>
                <w:rFonts w:asciiTheme="minorHAnsi" w:hAnsiTheme="minorHAnsi" w:cstheme="minorHAnsi"/>
              </w:rPr>
              <w:t>Get to know the students including individual needs / barriers to learning, share school policies, and initial needs document</w:t>
            </w:r>
          </w:p>
        </w:tc>
      </w:tr>
      <w:tr w:rsidR="007E552E" w:rsidRPr="00C4589E" w14:paraId="2224CE71" w14:textId="3C58B47D" w:rsidTr="00331ACC">
        <w:tc>
          <w:tcPr>
            <w:tcW w:w="1163" w:type="dxa"/>
            <w:shd w:val="clear" w:color="auto" w:fill="FFE599" w:themeFill="accent4" w:themeFillTint="66"/>
          </w:tcPr>
          <w:p w14:paraId="7ACBDD3E" w14:textId="77777777" w:rsidR="007E552E" w:rsidRPr="00C4589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2" w:type="dxa"/>
            <w:shd w:val="clear" w:color="auto" w:fill="FFE599" w:themeFill="accent4" w:themeFillTint="66"/>
          </w:tcPr>
          <w:p w14:paraId="79F39273" w14:textId="70AD3A86" w:rsidR="007E552E" w:rsidRPr="00C4589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6" w:type="dxa"/>
            <w:shd w:val="clear" w:color="auto" w:fill="FFE599" w:themeFill="accent4" w:themeFillTint="66"/>
          </w:tcPr>
          <w:p w14:paraId="10463A98" w14:textId="77777777" w:rsidR="007E552E" w:rsidRPr="00C4589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</w:rPr>
              <w:t>Subject specific</w:t>
            </w:r>
          </w:p>
        </w:tc>
        <w:tc>
          <w:tcPr>
            <w:tcW w:w="3022" w:type="dxa"/>
            <w:shd w:val="clear" w:color="auto" w:fill="FFE599" w:themeFill="accent4" w:themeFillTint="66"/>
          </w:tcPr>
          <w:p w14:paraId="71429396" w14:textId="77777777" w:rsidR="007E552E" w:rsidRPr="00C4589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95" w:type="dxa"/>
            <w:shd w:val="clear" w:color="auto" w:fill="FFE599" w:themeFill="accent4" w:themeFillTint="66"/>
          </w:tcPr>
          <w:p w14:paraId="3210F0DC" w14:textId="77777777" w:rsidR="007E552E" w:rsidRPr="00C4589E" w:rsidRDefault="007E552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</w:tr>
      <w:tr w:rsidR="007050C6" w:rsidRPr="00C4589E" w14:paraId="25AF499D" w14:textId="11990325" w:rsidTr="00331ACC">
        <w:tc>
          <w:tcPr>
            <w:tcW w:w="1163" w:type="dxa"/>
          </w:tcPr>
          <w:p w14:paraId="79107CB8" w14:textId="77777777" w:rsidR="007050C6" w:rsidRPr="00C4589E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</w:rPr>
              <w:t>Week 2</w:t>
            </w:r>
          </w:p>
        </w:tc>
        <w:tc>
          <w:tcPr>
            <w:tcW w:w="4232" w:type="dxa"/>
            <w:vMerge w:val="restart"/>
          </w:tcPr>
          <w:p w14:paraId="425266B4" w14:textId="0CCA2881" w:rsidR="007050C6" w:rsidRDefault="007050C6" w:rsidP="008457A1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  <w:b/>
                <w:bCs/>
              </w:rPr>
              <w:t>RPT’s should teach whole lessons</w:t>
            </w:r>
            <w:r w:rsidRPr="00C4589E">
              <w:rPr>
                <w:rFonts w:asciiTheme="minorHAnsi" w:eastAsiaTheme="minorHAnsi" w:hAnsiTheme="minorHAnsi" w:cstheme="minorBidi"/>
              </w:rPr>
              <w:t xml:space="preserve"> according to the Subject specific column.</w:t>
            </w:r>
            <w:r>
              <w:rPr>
                <w:rFonts w:asciiTheme="minorHAnsi" w:eastAsiaTheme="minorHAnsi" w:hAnsiTheme="minorHAnsi" w:cstheme="minorBidi"/>
              </w:rPr>
              <w:t xml:space="preserve"> The aim is for RPTs to understand progression and how to adapt their following lesson after assessing the one they have planned and taught already.</w:t>
            </w:r>
          </w:p>
          <w:p w14:paraId="74723C8B" w14:textId="77777777" w:rsidR="007050C6" w:rsidRDefault="007050C6" w:rsidP="008457A1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14:paraId="08002E56" w14:textId="65973251" w:rsidR="007050C6" w:rsidRPr="00C4589E" w:rsidRDefault="007050C6" w:rsidP="008457A1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  <w:b/>
                <w:bCs/>
              </w:rPr>
              <w:t>RPTs will co plan their lessons together and alongside the mentor / class teacher.</w:t>
            </w:r>
          </w:p>
          <w:p w14:paraId="09FE5184" w14:textId="09926401" w:rsidR="007050C6" w:rsidRPr="00C4589E" w:rsidRDefault="007050C6" w:rsidP="008457A1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37148BE4" w14:textId="77777777" w:rsidR="007050C6" w:rsidRDefault="007050C6" w:rsidP="008457A1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299B426F" w14:textId="77777777" w:rsidR="007050C6" w:rsidRPr="00C4589E" w:rsidRDefault="007050C6" w:rsidP="008457A1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14:paraId="4450660E" w14:textId="77777777" w:rsidR="007050C6" w:rsidRPr="00C4589E" w:rsidRDefault="007050C6" w:rsidP="008457A1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6" w:type="dxa"/>
          </w:tcPr>
          <w:p w14:paraId="6CF856BC" w14:textId="4F2F4D04" w:rsidR="007050C6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RPTs should teach at least:</w:t>
            </w:r>
          </w:p>
          <w:p w14:paraId="133192DC" w14:textId="6736493C" w:rsidR="007050C6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 x English / literacy</w:t>
            </w:r>
          </w:p>
          <w:p w14:paraId="784013F8" w14:textId="77777777" w:rsidR="007050C6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 x Mathematics</w:t>
            </w:r>
          </w:p>
          <w:p w14:paraId="1216D5D7" w14:textId="0C82823D" w:rsidR="007050C6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 x Foundation</w:t>
            </w:r>
          </w:p>
          <w:p w14:paraId="510F02F2" w14:textId="77777777" w:rsidR="007050C6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4EF45B80" w14:textId="66B133A8" w:rsidR="007050C6" w:rsidRPr="0047761F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47761F">
              <w:rPr>
                <w:rFonts w:asciiTheme="minorHAnsi" w:eastAsiaTheme="minorHAnsi" w:hAnsiTheme="minorHAnsi" w:cstheme="minorBidi"/>
                <w:b/>
                <w:bCs/>
              </w:rPr>
              <w:t xml:space="preserve">The RPTs should aim to be in the role of the teacher for the equivalent of one day this week. </w:t>
            </w:r>
          </w:p>
          <w:p w14:paraId="7EBACCA6" w14:textId="1265A003" w:rsidR="007050C6" w:rsidRPr="00C4589E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22" w:type="dxa"/>
          </w:tcPr>
          <w:p w14:paraId="0428633D" w14:textId="77777777" w:rsidR="007050C6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Strand E Task 5</w:t>
            </w:r>
          </w:p>
          <w:p w14:paraId="00039D1E" w14:textId="0FB5B020" w:rsidR="008853FA" w:rsidRPr="00C4589E" w:rsidRDefault="008853FA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Strand A Task 1</w:t>
            </w:r>
          </w:p>
        </w:tc>
        <w:tc>
          <w:tcPr>
            <w:tcW w:w="2795" w:type="dxa"/>
          </w:tcPr>
          <w:p w14:paraId="105703B1" w14:textId="2EA25437" w:rsidR="007050C6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2011F7">
              <w:rPr>
                <w:rFonts w:asciiTheme="minorHAnsi" w:eastAsiaTheme="minorHAnsi" w:hAnsiTheme="minorHAnsi" w:cstheme="minorBidi"/>
                <w:b/>
                <w:bCs/>
              </w:rPr>
              <w:t>Behaviour Management:</w:t>
            </w:r>
            <w:r>
              <w:rPr>
                <w:rFonts w:asciiTheme="minorHAnsi" w:eastAsiaTheme="minorHAnsi" w:hAnsiTheme="minorHAnsi" w:cstheme="minorBidi"/>
              </w:rPr>
              <w:t xml:space="preserve"> Understanding the reasons behind behaviour I and outside of the classroom and how to use additional adults to support behaviour</w:t>
            </w:r>
          </w:p>
          <w:p w14:paraId="471A250F" w14:textId="77777777" w:rsidR="007F4B8E" w:rsidRDefault="007F4B8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5F2BB247" w14:textId="2F76721E" w:rsidR="007F4B8E" w:rsidRPr="007F4B8E" w:rsidRDefault="007F4B8E" w:rsidP="00FC41F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F4B8E">
              <w:rPr>
                <w:rFonts w:asciiTheme="minorHAnsi" w:eastAsiaTheme="minorHAnsi" w:hAnsiTheme="minorHAnsi" w:cstheme="minorBidi"/>
                <w:b/>
                <w:bCs/>
              </w:rPr>
              <w:t>Preparing for placement tutorial next week</w:t>
            </w:r>
          </w:p>
          <w:p w14:paraId="361A529F" w14:textId="2499BF5A" w:rsidR="007050C6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</w:tr>
      <w:tr w:rsidR="007050C6" w:rsidRPr="00C4589E" w14:paraId="4862A0D5" w14:textId="3B63B845" w:rsidTr="00331ACC">
        <w:tc>
          <w:tcPr>
            <w:tcW w:w="1163" w:type="dxa"/>
          </w:tcPr>
          <w:p w14:paraId="042538D9" w14:textId="77777777" w:rsidR="007050C6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</w:rPr>
              <w:t>3</w:t>
            </w:r>
          </w:p>
          <w:p w14:paraId="36F93AC2" w14:textId="77777777" w:rsidR="007F4B8E" w:rsidRDefault="007F4B8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50A7CAFA" w14:textId="609EBBD2" w:rsidR="007F4B8E" w:rsidRPr="00C4589E" w:rsidRDefault="007F4B8E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Placement Tutorials</w:t>
            </w:r>
          </w:p>
        </w:tc>
        <w:tc>
          <w:tcPr>
            <w:tcW w:w="4232" w:type="dxa"/>
            <w:vMerge/>
          </w:tcPr>
          <w:p w14:paraId="4D72D530" w14:textId="77777777" w:rsidR="007050C6" w:rsidRPr="00C4589E" w:rsidRDefault="007050C6" w:rsidP="008457A1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6" w:type="dxa"/>
          </w:tcPr>
          <w:p w14:paraId="2390B574" w14:textId="196F0464" w:rsidR="007050C6" w:rsidRDefault="007050C6" w:rsidP="00F22DDC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</w:rPr>
              <w:t xml:space="preserve">Work with your mentor to ensure your teaching timetable </w:t>
            </w:r>
            <w:r>
              <w:rPr>
                <w:rFonts w:asciiTheme="minorHAnsi" w:eastAsiaTheme="minorHAnsi" w:hAnsiTheme="minorHAnsi" w:cstheme="minorBidi"/>
              </w:rPr>
              <w:t xml:space="preserve">/ teaching role </w:t>
            </w:r>
            <w:r w:rsidRPr="00C4589E">
              <w:rPr>
                <w:rFonts w:asciiTheme="minorHAnsi" w:eastAsiaTheme="minorHAnsi" w:hAnsiTheme="minorHAnsi" w:cstheme="minorBidi"/>
              </w:rPr>
              <w:t xml:space="preserve">is varied and covers </w:t>
            </w:r>
            <w:r>
              <w:rPr>
                <w:rFonts w:asciiTheme="minorHAnsi" w:eastAsiaTheme="minorHAnsi" w:hAnsiTheme="minorHAnsi" w:cstheme="minorBidi"/>
              </w:rPr>
              <w:t xml:space="preserve">approximately </w:t>
            </w:r>
            <w:r w:rsidRPr="00D12082">
              <w:rPr>
                <w:rFonts w:asciiTheme="minorHAnsi" w:eastAsiaTheme="minorHAnsi" w:hAnsiTheme="minorHAnsi" w:cstheme="minorBidi"/>
                <w:b/>
                <w:bCs/>
              </w:rPr>
              <w:t>one and a half days.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5ACCF8DD" w14:textId="77777777" w:rsidR="007050C6" w:rsidRDefault="007050C6" w:rsidP="00F22DDC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737BCEB7" w14:textId="5AB9563B" w:rsidR="007050C6" w:rsidRDefault="007050C6" w:rsidP="00F22DDC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RPTs should contribute towards the medium-term plan for after half term</w:t>
            </w:r>
          </w:p>
          <w:p w14:paraId="0FE10DA6" w14:textId="511CAF39" w:rsidR="007050C6" w:rsidRPr="00C4589E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22" w:type="dxa"/>
          </w:tcPr>
          <w:p w14:paraId="7AD23497" w14:textId="77777777" w:rsidR="007050C6" w:rsidRDefault="008853FA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Strand B Task 1</w:t>
            </w:r>
          </w:p>
          <w:p w14:paraId="269F4D3B" w14:textId="75B43208" w:rsidR="008853FA" w:rsidRPr="00C4589E" w:rsidRDefault="008853FA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Strand C Task 2</w:t>
            </w:r>
          </w:p>
        </w:tc>
        <w:tc>
          <w:tcPr>
            <w:tcW w:w="2795" w:type="dxa"/>
          </w:tcPr>
          <w:p w14:paraId="74F9E7DC" w14:textId="12B8DC3F" w:rsidR="007050C6" w:rsidRDefault="007050C6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E7548C">
              <w:rPr>
                <w:rFonts w:asciiTheme="minorHAnsi" w:eastAsiaTheme="minorHAnsi" w:hAnsiTheme="minorHAnsi" w:cstheme="minorBidi"/>
                <w:b/>
                <w:bCs/>
              </w:rPr>
              <w:t>A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>fL</w:t>
            </w:r>
            <w:r w:rsidRPr="00E7548C">
              <w:rPr>
                <w:rFonts w:asciiTheme="minorHAnsi" w:eastAsiaTheme="minorHAnsi" w:hAnsiTheme="minorHAnsi" w:cstheme="minorBidi"/>
                <w:b/>
                <w:bCs/>
              </w:rPr>
              <w:t>:</w:t>
            </w:r>
            <w:r>
              <w:rPr>
                <w:rFonts w:asciiTheme="minorHAnsi" w:eastAsiaTheme="minorHAnsi" w:hAnsiTheme="minorHAnsi" w:cstheme="minorBidi"/>
              </w:rPr>
              <w:t xml:space="preserve"> How to assess the progress of children and </w:t>
            </w:r>
          </w:p>
          <w:p w14:paraId="66B5267D" w14:textId="77777777" w:rsidR="007050C6" w:rsidRDefault="007050C6" w:rsidP="00F3708C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How this affects groupings of children</w:t>
            </w:r>
          </w:p>
          <w:p w14:paraId="172E1993" w14:textId="77777777" w:rsidR="007F4B8E" w:rsidRDefault="007F4B8E" w:rsidP="00F3708C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269BE34D" w14:textId="77777777" w:rsidR="007F4B8E" w:rsidRDefault="007F4B8E" w:rsidP="00F3708C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F4B8E">
              <w:rPr>
                <w:rFonts w:asciiTheme="minorHAnsi" w:eastAsiaTheme="minorHAnsi" w:hAnsiTheme="minorHAnsi" w:cstheme="minorBidi"/>
                <w:b/>
                <w:bCs/>
              </w:rPr>
              <w:t>Completing placement tutorial online and reviewing progress / setting targets for remainder of placement against Strands</w:t>
            </w:r>
          </w:p>
          <w:p w14:paraId="51D8917C" w14:textId="77777777" w:rsidR="00A85020" w:rsidRDefault="00A85020" w:rsidP="00F3708C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14:paraId="7BA0FC50" w14:textId="73357EF5" w:rsidR="00A85020" w:rsidRPr="007F4B8E" w:rsidRDefault="00A85020" w:rsidP="00F3708C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Agree timetable for reminder of placement with tutor and mentor</w:t>
            </w:r>
          </w:p>
        </w:tc>
      </w:tr>
      <w:tr w:rsidR="00EA35AF" w:rsidRPr="00C4589E" w14:paraId="6196CF47" w14:textId="77777777" w:rsidTr="00331ACC">
        <w:tc>
          <w:tcPr>
            <w:tcW w:w="1163" w:type="dxa"/>
          </w:tcPr>
          <w:p w14:paraId="5D5BD7C6" w14:textId="719AD3EC" w:rsidR="00EA35AF" w:rsidRPr="00C4589E" w:rsidRDefault="00EA35AF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1430" w:type="dxa"/>
            <w:gridSpan w:val="3"/>
          </w:tcPr>
          <w:p w14:paraId="09FEC5B6" w14:textId="77777777" w:rsidR="00EA35AF" w:rsidRDefault="00EA35AF" w:rsidP="008457A1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RPTs will be completing their ITaP this week and therefore do not have a set teaching timetable. </w:t>
            </w:r>
          </w:p>
          <w:p w14:paraId="16EE41CF" w14:textId="17B74CD7" w:rsidR="00EA35AF" w:rsidRPr="00C4589E" w:rsidRDefault="00EA35AF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If they are not completing the M level part of the course, they will stay in school on that day and agree their timetable with their mentor.</w:t>
            </w:r>
          </w:p>
        </w:tc>
        <w:tc>
          <w:tcPr>
            <w:tcW w:w="2795" w:type="dxa"/>
          </w:tcPr>
          <w:p w14:paraId="234C250C" w14:textId="01C54B64" w:rsidR="00EA35AF" w:rsidRDefault="00EA35AF" w:rsidP="00FC41F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ITaP: </w:t>
            </w:r>
            <w:r w:rsidR="004A4D4D">
              <w:rPr>
                <w:rFonts w:asciiTheme="minorHAnsi" w:eastAsiaTheme="minorHAnsi" w:hAnsiTheme="minorHAnsi" w:cstheme="minorBidi"/>
                <w:b/>
                <w:bCs/>
              </w:rPr>
              <w:t>Adaptive teaching for inclusion</w:t>
            </w:r>
          </w:p>
          <w:p w14:paraId="1908E10C" w14:textId="77777777" w:rsidR="004A4D4D" w:rsidRDefault="004A4D4D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4A4D4D">
              <w:rPr>
                <w:rFonts w:asciiTheme="minorHAnsi" w:eastAsiaTheme="minorHAnsi" w:hAnsiTheme="minorHAnsi" w:cstheme="minorBidi"/>
              </w:rPr>
              <w:t>Reviewing the week and activities and sharing reflection with mentor</w:t>
            </w:r>
          </w:p>
          <w:p w14:paraId="1AA30600" w14:textId="77777777" w:rsidR="005B47D4" w:rsidRDefault="005B47D4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4D5F719F" w14:textId="46F55EB4" w:rsidR="00DB38EB" w:rsidRPr="004A4D4D" w:rsidRDefault="00DB38EB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Preparing activities for ITaP </w:t>
            </w:r>
            <w:r w:rsidR="007F4B8E">
              <w:rPr>
                <w:rFonts w:asciiTheme="minorHAnsi" w:eastAsiaTheme="minorHAnsi" w:hAnsiTheme="minorHAnsi" w:cstheme="minorBidi"/>
              </w:rPr>
              <w:t>for first two days back after half term</w:t>
            </w:r>
          </w:p>
        </w:tc>
      </w:tr>
      <w:tr w:rsidR="00331ACC" w:rsidRPr="00C4589E" w14:paraId="6847A9DA" w14:textId="77777777" w:rsidTr="00331ACC">
        <w:tc>
          <w:tcPr>
            <w:tcW w:w="15388" w:type="dxa"/>
            <w:gridSpan w:val="5"/>
            <w:shd w:val="clear" w:color="auto" w:fill="BFBFBF" w:themeFill="background1" w:themeFillShade="BF"/>
          </w:tcPr>
          <w:p w14:paraId="7CEE97EF" w14:textId="2F3A308D" w:rsidR="00331ACC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</w:rPr>
              <w:t>Half Term</w:t>
            </w:r>
          </w:p>
        </w:tc>
      </w:tr>
      <w:tr w:rsidR="00331ACC" w:rsidRPr="00C4589E" w14:paraId="187DA99B" w14:textId="1C70C5CF" w:rsidTr="00331ACC">
        <w:tc>
          <w:tcPr>
            <w:tcW w:w="1163" w:type="dxa"/>
            <w:shd w:val="clear" w:color="auto" w:fill="FFFFFF" w:themeFill="background1"/>
          </w:tcPr>
          <w:p w14:paraId="5437FF99" w14:textId="360715EE" w:rsidR="00331ACC" w:rsidRPr="00C4589E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lastRenderedPageBreak/>
              <w:t>5</w:t>
            </w:r>
          </w:p>
        </w:tc>
        <w:tc>
          <w:tcPr>
            <w:tcW w:w="4232" w:type="dxa"/>
            <w:vMerge w:val="restart"/>
          </w:tcPr>
          <w:p w14:paraId="4686E0E8" w14:textId="77777777" w:rsidR="00331ACC" w:rsidRDefault="00331ACC" w:rsidP="00BD18A2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</w:rPr>
              <w:t xml:space="preserve">RPT’s should teach whole lessons according to the Subject specific column. </w:t>
            </w:r>
          </w:p>
          <w:p w14:paraId="1FD87FC8" w14:textId="77777777" w:rsidR="00331ACC" w:rsidRDefault="00331ACC" w:rsidP="00BD18A2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51624F7E" w14:textId="3F6EFC79" w:rsidR="00331ACC" w:rsidRDefault="00331ACC" w:rsidP="00BD18A2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</w:rPr>
              <w:t>RPTs will co plan their less</w:t>
            </w:r>
            <w:r>
              <w:rPr>
                <w:rFonts w:asciiTheme="minorHAnsi" w:eastAsiaTheme="minorHAnsi" w:hAnsiTheme="minorHAnsi" w:cstheme="minorBidi"/>
              </w:rPr>
              <w:t xml:space="preserve">ons </w:t>
            </w:r>
            <w:r w:rsidRPr="00C4589E">
              <w:rPr>
                <w:rFonts w:asciiTheme="minorHAnsi" w:eastAsiaTheme="minorHAnsi" w:hAnsiTheme="minorHAnsi" w:cstheme="minorBidi"/>
              </w:rPr>
              <w:t xml:space="preserve">alongside the mentor / class teacher. </w:t>
            </w:r>
          </w:p>
          <w:p w14:paraId="0AC0F867" w14:textId="63CD40B3" w:rsidR="00331ACC" w:rsidRPr="00C4589E" w:rsidRDefault="00331ACC" w:rsidP="00FC41F7">
            <w:pPr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166536A" w14:textId="77777777" w:rsidR="00331ACC" w:rsidRDefault="00331ACC" w:rsidP="00BC5AC3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</w:rPr>
              <w:t xml:space="preserve">Work with your mentor to ensure your teaching timetable is varied and covers </w:t>
            </w:r>
            <w:r>
              <w:rPr>
                <w:rFonts w:asciiTheme="minorHAnsi" w:eastAsiaTheme="minorHAnsi" w:hAnsiTheme="minorHAnsi" w:cstheme="minorBidi"/>
              </w:rPr>
              <w:t xml:space="preserve">approximately </w:t>
            </w:r>
            <w:r w:rsidRPr="00586508">
              <w:rPr>
                <w:rFonts w:asciiTheme="minorHAnsi" w:eastAsiaTheme="minorHAnsi" w:hAnsiTheme="minorHAnsi" w:cstheme="minorBidi"/>
                <w:b/>
                <w:bCs/>
              </w:rPr>
              <w:t>two days.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1D9ACA9F" w14:textId="77777777" w:rsidR="00331ACC" w:rsidRDefault="00331ACC" w:rsidP="00BC5AC3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280645E9" w14:textId="132E036F" w:rsidR="00331ACC" w:rsidRPr="00C4589E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This should include 2 x science / Understanding the World, with a focus on progression, assessment and adapting teaching.</w:t>
            </w:r>
          </w:p>
        </w:tc>
        <w:tc>
          <w:tcPr>
            <w:tcW w:w="3022" w:type="dxa"/>
            <w:shd w:val="clear" w:color="auto" w:fill="FFFFFF" w:themeFill="background1"/>
          </w:tcPr>
          <w:p w14:paraId="13B4C1DB" w14:textId="1B2EECF3" w:rsidR="00331ACC" w:rsidRPr="00C4589E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95" w:type="dxa"/>
            <w:shd w:val="clear" w:color="auto" w:fill="FFFFFF" w:themeFill="background1"/>
          </w:tcPr>
          <w:p w14:paraId="6763880B" w14:textId="77777777" w:rsidR="00331ACC" w:rsidRDefault="005B47D4" w:rsidP="005B47D4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5B47D4">
              <w:rPr>
                <w:rFonts w:asciiTheme="minorHAnsi" w:eastAsiaTheme="minorHAnsi" w:hAnsiTheme="minorHAnsi" w:cstheme="minorBidi"/>
                <w:b/>
                <w:bCs/>
              </w:rPr>
              <w:t>ITaP: Modelling to show progress over time</w:t>
            </w:r>
          </w:p>
          <w:p w14:paraId="706700A2" w14:textId="77777777" w:rsidR="00F12D77" w:rsidRDefault="00F12D77" w:rsidP="00F12D7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4A4D4D">
              <w:rPr>
                <w:rFonts w:asciiTheme="minorHAnsi" w:eastAsiaTheme="minorHAnsi" w:hAnsiTheme="minorHAnsi" w:cstheme="minorBidi"/>
              </w:rPr>
              <w:t>Reviewing the week and activities and sharing reflection with mentor</w:t>
            </w:r>
          </w:p>
          <w:p w14:paraId="2D6169E5" w14:textId="5C28027D" w:rsidR="00F12D77" w:rsidRPr="005B47D4" w:rsidRDefault="00F12D77" w:rsidP="005B47D4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</w:tr>
      <w:tr w:rsidR="00331ACC" w:rsidRPr="00C4589E" w14:paraId="5F0608CF" w14:textId="387C109B" w:rsidTr="00331ACC">
        <w:tc>
          <w:tcPr>
            <w:tcW w:w="1163" w:type="dxa"/>
          </w:tcPr>
          <w:p w14:paraId="44936926" w14:textId="339858E1" w:rsidR="00331ACC" w:rsidRPr="00C4589E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4232" w:type="dxa"/>
            <w:vMerge/>
          </w:tcPr>
          <w:p w14:paraId="6635AEB2" w14:textId="77777777" w:rsidR="00331ACC" w:rsidRPr="00C4589E" w:rsidRDefault="00331ACC" w:rsidP="00FC41F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6" w:type="dxa"/>
          </w:tcPr>
          <w:p w14:paraId="3F07AB7C" w14:textId="0D401A61" w:rsidR="00331ACC" w:rsidRDefault="00331ACC" w:rsidP="00A05F09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</w:rPr>
              <w:t xml:space="preserve">Work with your mentor to ensure your teaching timetable is varied and covers </w:t>
            </w:r>
            <w:r>
              <w:rPr>
                <w:rFonts w:asciiTheme="minorHAnsi" w:eastAsiaTheme="minorHAnsi" w:hAnsiTheme="minorHAnsi" w:cstheme="minorBidi"/>
              </w:rPr>
              <w:t xml:space="preserve">approximately </w:t>
            </w:r>
            <w:r w:rsidRPr="00586508">
              <w:rPr>
                <w:rFonts w:asciiTheme="minorHAnsi" w:eastAsiaTheme="minorHAnsi" w:hAnsiTheme="minorHAnsi" w:cstheme="minorBidi"/>
                <w:b/>
                <w:bCs/>
              </w:rPr>
              <w:t>two and a half days.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6F4A345D" w14:textId="77777777" w:rsidR="00331ACC" w:rsidRDefault="00331ACC" w:rsidP="00A05F09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69D17A95" w14:textId="0CF0FF47" w:rsidR="00331ACC" w:rsidRDefault="00331ACC" w:rsidP="00A05F09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The main focus this week should be planning and teaching a whole sequence of English / literacy / equivalent, focusing on progression, assessment and adapting teaching. </w:t>
            </w:r>
          </w:p>
          <w:p w14:paraId="347BBEFA" w14:textId="06A2BF20" w:rsidR="00331ACC" w:rsidRPr="00C4589E" w:rsidRDefault="00331ACC" w:rsidP="002A6CAA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22" w:type="dxa"/>
          </w:tcPr>
          <w:p w14:paraId="4579718D" w14:textId="5EB4D606" w:rsidR="00331ACC" w:rsidRPr="00C4589E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95" w:type="dxa"/>
          </w:tcPr>
          <w:p w14:paraId="0BF06CB5" w14:textId="77777777" w:rsidR="005B47D4" w:rsidRDefault="005B47D4" w:rsidP="005B47D4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F54798">
              <w:rPr>
                <w:rFonts w:asciiTheme="minorHAnsi" w:eastAsiaTheme="minorHAnsi" w:hAnsiTheme="minorHAnsi" w:cstheme="minorBidi"/>
                <w:b/>
                <w:bCs/>
              </w:rPr>
              <w:t>Age appropriate learning:</w:t>
            </w:r>
            <w:r>
              <w:rPr>
                <w:rFonts w:asciiTheme="minorHAnsi" w:eastAsiaTheme="minorHAnsi" w:hAnsiTheme="minorHAnsi" w:cstheme="minorBidi"/>
              </w:rPr>
              <w:t xml:space="preserve"> Identifying where the children are coming from and aiming for in contrasting phases and how to plan generally for these</w:t>
            </w:r>
          </w:p>
          <w:p w14:paraId="0A95EF2A" w14:textId="727D39AC" w:rsidR="00331ACC" w:rsidRDefault="00331ACC" w:rsidP="005B47D4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</w:tr>
      <w:tr w:rsidR="00331ACC" w:rsidRPr="00C4589E" w14:paraId="6A670A8E" w14:textId="5D7C6E26" w:rsidTr="00331ACC">
        <w:tc>
          <w:tcPr>
            <w:tcW w:w="1163" w:type="dxa"/>
          </w:tcPr>
          <w:p w14:paraId="058CDE32" w14:textId="76966E27" w:rsidR="00331ACC" w:rsidRPr="00C4589E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4232" w:type="dxa"/>
            <w:vMerge/>
          </w:tcPr>
          <w:p w14:paraId="6DC7BD73" w14:textId="74CD3994" w:rsidR="00331ACC" w:rsidRPr="00C4589E" w:rsidRDefault="00331ACC" w:rsidP="00FC41F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6" w:type="dxa"/>
          </w:tcPr>
          <w:p w14:paraId="2620EB44" w14:textId="5D3D9661" w:rsidR="00331ACC" w:rsidRDefault="00331ACC" w:rsidP="00A05F09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C4589E">
              <w:rPr>
                <w:rFonts w:asciiTheme="minorHAnsi" w:eastAsiaTheme="minorHAnsi" w:hAnsiTheme="minorHAnsi" w:cstheme="minorBidi"/>
              </w:rPr>
              <w:t xml:space="preserve">Work with your mentor to ensure your teaching timetable is varied and covers </w:t>
            </w:r>
            <w:r>
              <w:rPr>
                <w:rFonts w:asciiTheme="minorHAnsi" w:eastAsiaTheme="minorHAnsi" w:hAnsiTheme="minorHAnsi" w:cstheme="minorBidi"/>
              </w:rPr>
              <w:t xml:space="preserve">approximately </w:t>
            </w:r>
            <w:r w:rsidRPr="00586508">
              <w:rPr>
                <w:rFonts w:asciiTheme="minorHAnsi" w:eastAsiaTheme="minorHAnsi" w:hAnsiTheme="minorHAnsi" w:cstheme="minorBidi"/>
                <w:b/>
                <w:bCs/>
              </w:rPr>
              <w:t xml:space="preserve">three </w:t>
            </w:r>
            <w:r w:rsidR="003C453C">
              <w:rPr>
                <w:rFonts w:asciiTheme="minorHAnsi" w:eastAsiaTheme="minorHAnsi" w:hAnsiTheme="minorHAnsi" w:cstheme="minorBidi"/>
                <w:b/>
                <w:bCs/>
              </w:rPr>
              <w:t>and a half days</w:t>
            </w:r>
          </w:p>
          <w:p w14:paraId="77A011C4" w14:textId="77777777" w:rsidR="00331ACC" w:rsidRDefault="00331ACC" w:rsidP="00A05F09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77C0D8C7" w14:textId="6908B3BE" w:rsidR="00331ACC" w:rsidRDefault="00331ACC" w:rsidP="006E247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The main focus this week should be planning and teaching a whole sequence of Mathematics / equivalent, focusing on progression, assessment and adapting teaching. </w:t>
            </w:r>
          </w:p>
          <w:p w14:paraId="32366E1B" w14:textId="77777777" w:rsidR="00027C00" w:rsidRDefault="00027C00" w:rsidP="006E247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1C50EDFC" w14:textId="6C5880B2" w:rsidR="00027C00" w:rsidRPr="00027C00" w:rsidRDefault="00027C00" w:rsidP="006E247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27C00">
              <w:rPr>
                <w:rFonts w:asciiTheme="minorHAnsi" w:eastAsiaTheme="minorHAnsi" w:hAnsiTheme="minorHAnsi" w:cstheme="minorBidi"/>
                <w:b/>
                <w:bCs/>
              </w:rPr>
              <w:t xml:space="preserve">Lead Partner route, contact your main school this week to arrange joining them for PPA next week. </w:t>
            </w:r>
          </w:p>
          <w:p w14:paraId="22BBC8F5" w14:textId="2C8AF117" w:rsidR="00331ACC" w:rsidRPr="00C4589E" w:rsidRDefault="00331ACC" w:rsidP="003C453C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22" w:type="dxa"/>
          </w:tcPr>
          <w:p w14:paraId="490ED0ED" w14:textId="77777777" w:rsidR="00331ACC" w:rsidRDefault="00DA66E0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Strand E Task 6</w:t>
            </w:r>
          </w:p>
          <w:p w14:paraId="76D1D1B5" w14:textId="15FF1051" w:rsidR="008853FA" w:rsidRPr="00C4589E" w:rsidRDefault="008853FA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Strand D Task 1</w:t>
            </w:r>
          </w:p>
        </w:tc>
        <w:tc>
          <w:tcPr>
            <w:tcW w:w="2795" w:type="dxa"/>
          </w:tcPr>
          <w:p w14:paraId="6124FC80" w14:textId="256360FC" w:rsidR="00331ACC" w:rsidRDefault="00331ACC" w:rsidP="00DA2120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Assessment: </w:t>
            </w:r>
            <w:r w:rsidRPr="00C648DB">
              <w:rPr>
                <w:rFonts w:asciiTheme="minorHAnsi" w:eastAsiaTheme="minorHAnsi" w:hAnsiTheme="minorHAnsi" w:cstheme="minorBidi"/>
                <w:b/>
                <w:bCs/>
              </w:rPr>
              <w:t>Tracking progress:</w:t>
            </w:r>
            <w:r>
              <w:rPr>
                <w:rFonts w:asciiTheme="minorHAnsi" w:eastAsiaTheme="minorHAnsi" w:hAnsiTheme="minorHAnsi" w:cstheme="minorBidi"/>
              </w:rPr>
              <w:t xml:space="preserve"> understanding their role in children’s learning and how to adapt sequences of lessons to meet the needs of children. </w:t>
            </w:r>
          </w:p>
          <w:p w14:paraId="42F9BF88" w14:textId="77777777" w:rsidR="00027C00" w:rsidRDefault="00027C00" w:rsidP="00DA2120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5F2CBB3D" w14:textId="2CE2A761" w:rsidR="00027C00" w:rsidRPr="00027C00" w:rsidRDefault="00027C00" w:rsidP="00DA2120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27C00">
              <w:rPr>
                <w:rFonts w:asciiTheme="minorHAnsi" w:eastAsiaTheme="minorHAnsi" w:hAnsiTheme="minorHAnsi" w:cstheme="minorBidi"/>
                <w:b/>
                <w:bCs/>
              </w:rPr>
              <w:t>Lead Partner route, prepare for Spring Progress Review next week with mentor</w:t>
            </w:r>
          </w:p>
          <w:p w14:paraId="099A86F8" w14:textId="491A8055" w:rsidR="00331ACC" w:rsidRPr="00DA2120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</w:tr>
      <w:tr w:rsidR="00331ACC" w:rsidRPr="00C4589E" w14:paraId="424B76E4" w14:textId="3CA3EA38" w:rsidTr="00331ACC">
        <w:tc>
          <w:tcPr>
            <w:tcW w:w="1163" w:type="dxa"/>
          </w:tcPr>
          <w:p w14:paraId="67B0134D" w14:textId="77777777" w:rsidR="00331ACC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  <w:p w14:paraId="288C61E1" w14:textId="77777777" w:rsidR="00331ACC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204F3D9C" w14:textId="68E15BD1" w:rsidR="00331ACC" w:rsidRPr="00C4589E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32" w:type="dxa"/>
            <w:vMerge/>
          </w:tcPr>
          <w:p w14:paraId="34FDDA1D" w14:textId="43659E44" w:rsidR="00331ACC" w:rsidRPr="00C4589E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6" w:type="dxa"/>
          </w:tcPr>
          <w:p w14:paraId="276DDAE2" w14:textId="0635B6CD" w:rsidR="00331ACC" w:rsidRDefault="00331ACC" w:rsidP="006E247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4589E">
              <w:rPr>
                <w:rFonts w:asciiTheme="minorHAnsi" w:eastAsiaTheme="minorHAnsi" w:hAnsiTheme="minorHAnsi" w:cstheme="minorBidi"/>
              </w:rPr>
              <w:t xml:space="preserve">Work with your mentor to ensure your teaching timetable is varied and covers </w:t>
            </w:r>
            <w:r>
              <w:rPr>
                <w:rFonts w:asciiTheme="minorHAnsi" w:eastAsiaTheme="minorHAnsi" w:hAnsiTheme="minorHAnsi" w:cstheme="minorBidi"/>
              </w:rPr>
              <w:t xml:space="preserve">approximately </w:t>
            </w:r>
            <w:r w:rsidR="009F5DB7">
              <w:rPr>
                <w:rFonts w:asciiTheme="minorHAnsi" w:eastAsiaTheme="minorHAnsi" w:hAnsiTheme="minorHAnsi" w:cstheme="minorBidi"/>
                <w:b/>
                <w:bCs/>
              </w:rPr>
              <w:t xml:space="preserve">four days if on the Lead Partner route, and </w:t>
            </w:r>
            <w:r w:rsidR="00027C00">
              <w:rPr>
                <w:rFonts w:asciiTheme="minorHAnsi" w:eastAsiaTheme="minorHAnsi" w:hAnsiTheme="minorHAnsi" w:cstheme="minorBidi"/>
                <w:b/>
                <w:bCs/>
              </w:rPr>
              <w:t xml:space="preserve">three and a half for University recruited route. </w:t>
            </w:r>
          </w:p>
          <w:p w14:paraId="3AF33D03" w14:textId="77777777" w:rsidR="00027C00" w:rsidRDefault="00027C00" w:rsidP="006E247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4A08C958" w14:textId="59961D3A" w:rsidR="00027C00" w:rsidRDefault="00027C00" w:rsidP="006E247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>If on LP route, this week, you should spend half a day with your main school for PPA and complete your spring progress review. Agree teaching timetable for next week</w:t>
            </w:r>
            <w:r w:rsidR="00A25855">
              <w:rPr>
                <w:rFonts w:asciiTheme="minorHAnsi" w:eastAsiaTheme="minorHAnsi" w:hAnsiTheme="minorHAnsi" w:cstheme="minorBidi"/>
              </w:rPr>
              <w:t xml:space="preserve"> with your main school, to refamiliarise yourself with the children. </w:t>
            </w:r>
          </w:p>
          <w:p w14:paraId="0A3273C4" w14:textId="77777777" w:rsidR="00331ACC" w:rsidRDefault="00331ACC" w:rsidP="00A05F09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3202FB1F" w14:textId="75771A2E" w:rsidR="00331ACC" w:rsidRPr="00C4589E" w:rsidRDefault="00331ACC" w:rsidP="00A05F09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22" w:type="dxa"/>
          </w:tcPr>
          <w:p w14:paraId="376895E6" w14:textId="1791EB59" w:rsidR="00331ACC" w:rsidRPr="00C4589E" w:rsidRDefault="008853FA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>Strand D Task 1</w:t>
            </w:r>
          </w:p>
        </w:tc>
        <w:tc>
          <w:tcPr>
            <w:tcW w:w="2795" w:type="dxa"/>
          </w:tcPr>
          <w:p w14:paraId="7151A87D" w14:textId="77777777" w:rsidR="00331ACC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8F16A5">
              <w:rPr>
                <w:rFonts w:asciiTheme="minorHAnsi" w:eastAsiaTheme="minorHAnsi" w:hAnsiTheme="minorHAnsi" w:cstheme="minorBidi"/>
                <w:b/>
                <w:bCs/>
              </w:rPr>
              <w:t xml:space="preserve">Workload and wellbeing: </w:t>
            </w:r>
            <w:r>
              <w:rPr>
                <w:rFonts w:asciiTheme="minorHAnsi" w:eastAsiaTheme="minorHAnsi" w:hAnsiTheme="minorHAnsi" w:cstheme="minorBidi"/>
              </w:rPr>
              <w:t>Reviewing assessment and workload strategies when adapting plans. Reviewing learning of groups and whole classes of children</w:t>
            </w:r>
          </w:p>
          <w:p w14:paraId="417BDEDB" w14:textId="77777777" w:rsidR="00A25855" w:rsidRDefault="00A25855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775D44AD" w14:textId="0FD2CBE9" w:rsidR="00A25855" w:rsidRPr="00A25855" w:rsidRDefault="00A25855" w:rsidP="00FC41F7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A25855">
              <w:rPr>
                <w:rFonts w:asciiTheme="minorHAnsi" w:eastAsiaTheme="minorHAnsi" w:hAnsiTheme="minorHAnsi" w:cstheme="minorBidi"/>
                <w:b/>
                <w:bCs/>
              </w:rPr>
              <w:t xml:space="preserve">University recruited, prepare for your spring Progress review next week with mentor. </w:t>
            </w:r>
          </w:p>
        </w:tc>
      </w:tr>
      <w:tr w:rsidR="00331ACC" w:rsidRPr="00C4589E" w14:paraId="02D4B6E6" w14:textId="65C9C06C" w:rsidTr="00331ACC">
        <w:tc>
          <w:tcPr>
            <w:tcW w:w="1163" w:type="dxa"/>
          </w:tcPr>
          <w:p w14:paraId="641CD69A" w14:textId="79CBEA77" w:rsidR="00331ACC" w:rsidRPr="00C4589E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>8</w:t>
            </w:r>
          </w:p>
        </w:tc>
        <w:tc>
          <w:tcPr>
            <w:tcW w:w="4232" w:type="dxa"/>
            <w:vMerge/>
          </w:tcPr>
          <w:p w14:paraId="4161C09D" w14:textId="77777777" w:rsidR="00331ACC" w:rsidRPr="00C4589E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6" w:type="dxa"/>
          </w:tcPr>
          <w:p w14:paraId="5FC652AB" w14:textId="77777777" w:rsidR="00331ACC" w:rsidRDefault="00581511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LP recruited are back in main school this week.</w:t>
            </w:r>
          </w:p>
          <w:p w14:paraId="7C504448" w14:textId="77777777" w:rsidR="00581511" w:rsidRDefault="00581511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  <w:p w14:paraId="5E272BBD" w14:textId="080840E0" w:rsidR="00581511" w:rsidRPr="00C4589E" w:rsidRDefault="00581511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University recruited route will stay in Spring school, and teach </w:t>
            </w:r>
            <w:r w:rsidR="00173535">
              <w:rPr>
                <w:rFonts w:asciiTheme="minorHAnsi" w:eastAsiaTheme="minorHAnsi" w:hAnsiTheme="minorHAnsi" w:cstheme="minorBidi"/>
              </w:rPr>
              <w:t xml:space="preserve">approximately four days and complete Spring progress review. </w:t>
            </w:r>
          </w:p>
        </w:tc>
        <w:tc>
          <w:tcPr>
            <w:tcW w:w="3022" w:type="dxa"/>
          </w:tcPr>
          <w:p w14:paraId="1FC5D04C" w14:textId="2B665FC2" w:rsidR="00331ACC" w:rsidRPr="00C4589E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95" w:type="dxa"/>
          </w:tcPr>
          <w:p w14:paraId="07E7EBFE" w14:textId="7BC0AC82" w:rsidR="00331ACC" w:rsidRPr="00C4589E" w:rsidRDefault="00331ACC" w:rsidP="00FC41F7">
            <w:pPr>
              <w:suppressAutoHyphens w:val="0"/>
              <w:rPr>
                <w:rFonts w:asciiTheme="minorHAnsi" w:eastAsiaTheme="minorHAnsi" w:hAnsiTheme="minorHAnsi" w:cstheme="minorBidi"/>
              </w:rPr>
            </w:pPr>
            <w:r w:rsidRPr="003621B3">
              <w:rPr>
                <w:rFonts w:asciiTheme="minorHAnsi" w:eastAsiaTheme="minorHAnsi" w:hAnsiTheme="minorHAnsi" w:cstheme="minorBidi"/>
                <w:b/>
                <w:bCs/>
              </w:rPr>
              <w:t>Reflection and review:</w:t>
            </w:r>
            <w:r>
              <w:rPr>
                <w:rFonts w:asciiTheme="minorHAnsi" w:eastAsiaTheme="minorHAnsi" w:hAnsiTheme="minorHAnsi" w:cstheme="minorBidi"/>
              </w:rPr>
              <w:t xml:space="preserve"> How to prepare for final placement and strengths / targets</w:t>
            </w:r>
          </w:p>
        </w:tc>
      </w:tr>
    </w:tbl>
    <w:p w14:paraId="280D7F56" w14:textId="77777777" w:rsidR="00A50880" w:rsidRDefault="00A50880"/>
    <w:sectPr w:rsidR="00A50880" w:rsidSect="002422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C1BFF"/>
    <w:multiLevelType w:val="hybridMultilevel"/>
    <w:tmpl w:val="E0EA1666"/>
    <w:lvl w:ilvl="0" w:tplc="9F9A47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B5BD7"/>
    <w:multiLevelType w:val="hybridMultilevel"/>
    <w:tmpl w:val="158E406A"/>
    <w:lvl w:ilvl="0" w:tplc="29366E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059226">
    <w:abstractNumId w:val="1"/>
  </w:num>
  <w:num w:numId="2" w16cid:durableId="211212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61"/>
    <w:rsid w:val="000139A8"/>
    <w:rsid w:val="00027A40"/>
    <w:rsid w:val="00027C00"/>
    <w:rsid w:val="00034856"/>
    <w:rsid w:val="0004116C"/>
    <w:rsid w:val="0005391C"/>
    <w:rsid w:val="00061734"/>
    <w:rsid w:val="000F568E"/>
    <w:rsid w:val="001400F3"/>
    <w:rsid w:val="00167D41"/>
    <w:rsid w:val="0017188A"/>
    <w:rsid w:val="00173535"/>
    <w:rsid w:val="0019047A"/>
    <w:rsid w:val="00192894"/>
    <w:rsid w:val="001B1766"/>
    <w:rsid w:val="001D69ED"/>
    <w:rsid w:val="001F13E2"/>
    <w:rsid w:val="002011F7"/>
    <w:rsid w:val="002016F9"/>
    <w:rsid w:val="00234BCC"/>
    <w:rsid w:val="00242261"/>
    <w:rsid w:val="0026032F"/>
    <w:rsid w:val="00271B41"/>
    <w:rsid w:val="00285978"/>
    <w:rsid w:val="002A6CAA"/>
    <w:rsid w:val="002A7237"/>
    <w:rsid w:val="002C2FF4"/>
    <w:rsid w:val="002D109A"/>
    <w:rsid w:val="002D3D8A"/>
    <w:rsid w:val="002F21F8"/>
    <w:rsid w:val="002F358D"/>
    <w:rsid w:val="003147AE"/>
    <w:rsid w:val="00331ACC"/>
    <w:rsid w:val="00336A7A"/>
    <w:rsid w:val="003410ED"/>
    <w:rsid w:val="003621B3"/>
    <w:rsid w:val="00374FC0"/>
    <w:rsid w:val="003C453C"/>
    <w:rsid w:val="00400F2E"/>
    <w:rsid w:val="004201D1"/>
    <w:rsid w:val="00475C9F"/>
    <w:rsid w:val="0047761F"/>
    <w:rsid w:val="004A4D4D"/>
    <w:rsid w:val="004C1DF6"/>
    <w:rsid w:val="004D044C"/>
    <w:rsid w:val="00504770"/>
    <w:rsid w:val="00507EE7"/>
    <w:rsid w:val="005210D7"/>
    <w:rsid w:val="00526730"/>
    <w:rsid w:val="00553486"/>
    <w:rsid w:val="00567A8B"/>
    <w:rsid w:val="00580F05"/>
    <w:rsid w:val="00581511"/>
    <w:rsid w:val="00586508"/>
    <w:rsid w:val="005A2889"/>
    <w:rsid w:val="005B2909"/>
    <w:rsid w:val="005B47D4"/>
    <w:rsid w:val="005B4855"/>
    <w:rsid w:val="005B4D1E"/>
    <w:rsid w:val="005D5289"/>
    <w:rsid w:val="0060143B"/>
    <w:rsid w:val="00603A63"/>
    <w:rsid w:val="00616B11"/>
    <w:rsid w:val="006261AB"/>
    <w:rsid w:val="00652066"/>
    <w:rsid w:val="0068566F"/>
    <w:rsid w:val="006E2477"/>
    <w:rsid w:val="00700FBF"/>
    <w:rsid w:val="007050C6"/>
    <w:rsid w:val="00737871"/>
    <w:rsid w:val="00745EFC"/>
    <w:rsid w:val="0074711A"/>
    <w:rsid w:val="0074716B"/>
    <w:rsid w:val="007632E9"/>
    <w:rsid w:val="0077035E"/>
    <w:rsid w:val="00773921"/>
    <w:rsid w:val="00785131"/>
    <w:rsid w:val="007937A9"/>
    <w:rsid w:val="00797227"/>
    <w:rsid w:val="007B5A5F"/>
    <w:rsid w:val="007E552E"/>
    <w:rsid w:val="007F1A36"/>
    <w:rsid w:val="007F4B8E"/>
    <w:rsid w:val="00831A51"/>
    <w:rsid w:val="008457A1"/>
    <w:rsid w:val="00866CA2"/>
    <w:rsid w:val="008853FA"/>
    <w:rsid w:val="008B0EE4"/>
    <w:rsid w:val="008B166E"/>
    <w:rsid w:val="008C3518"/>
    <w:rsid w:val="008D3E50"/>
    <w:rsid w:val="008D4EE2"/>
    <w:rsid w:val="008E6D4F"/>
    <w:rsid w:val="008F16A5"/>
    <w:rsid w:val="00905CB0"/>
    <w:rsid w:val="00931361"/>
    <w:rsid w:val="009436DE"/>
    <w:rsid w:val="009540F0"/>
    <w:rsid w:val="009956D9"/>
    <w:rsid w:val="009A5560"/>
    <w:rsid w:val="009A618D"/>
    <w:rsid w:val="009F5DB7"/>
    <w:rsid w:val="00A05F09"/>
    <w:rsid w:val="00A1069A"/>
    <w:rsid w:val="00A142EA"/>
    <w:rsid w:val="00A24CD1"/>
    <w:rsid w:val="00A25855"/>
    <w:rsid w:val="00A3028B"/>
    <w:rsid w:val="00A373E2"/>
    <w:rsid w:val="00A408ED"/>
    <w:rsid w:val="00A479B2"/>
    <w:rsid w:val="00A50880"/>
    <w:rsid w:val="00A85020"/>
    <w:rsid w:val="00AB517B"/>
    <w:rsid w:val="00AD38D3"/>
    <w:rsid w:val="00B04BBB"/>
    <w:rsid w:val="00B60DE4"/>
    <w:rsid w:val="00B72E22"/>
    <w:rsid w:val="00BB1C8B"/>
    <w:rsid w:val="00BB2DB4"/>
    <w:rsid w:val="00BC44C8"/>
    <w:rsid w:val="00BC5AC3"/>
    <w:rsid w:val="00BD18A2"/>
    <w:rsid w:val="00BE2693"/>
    <w:rsid w:val="00BF7DEB"/>
    <w:rsid w:val="00C23A75"/>
    <w:rsid w:val="00C54D7A"/>
    <w:rsid w:val="00C648DB"/>
    <w:rsid w:val="00C64B30"/>
    <w:rsid w:val="00C846F9"/>
    <w:rsid w:val="00C9303A"/>
    <w:rsid w:val="00C97563"/>
    <w:rsid w:val="00CA0C38"/>
    <w:rsid w:val="00CA65B1"/>
    <w:rsid w:val="00CE6EB7"/>
    <w:rsid w:val="00D0158A"/>
    <w:rsid w:val="00D12082"/>
    <w:rsid w:val="00D24799"/>
    <w:rsid w:val="00D7052A"/>
    <w:rsid w:val="00D84208"/>
    <w:rsid w:val="00D86A66"/>
    <w:rsid w:val="00D872AC"/>
    <w:rsid w:val="00DA2120"/>
    <w:rsid w:val="00DA480E"/>
    <w:rsid w:val="00DA66E0"/>
    <w:rsid w:val="00DB38EB"/>
    <w:rsid w:val="00DD618B"/>
    <w:rsid w:val="00DF2373"/>
    <w:rsid w:val="00E01449"/>
    <w:rsid w:val="00E01EB0"/>
    <w:rsid w:val="00E37C63"/>
    <w:rsid w:val="00E518FD"/>
    <w:rsid w:val="00E7548C"/>
    <w:rsid w:val="00EA35AF"/>
    <w:rsid w:val="00EA43D7"/>
    <w:rsid w:val="00ED1893"/>
    <w:rsid w:val="00ED7E4B"/>
    <w:rsid w:val="00EF0DBC"/>
    <w:rsid w:val="00EF2FDE"/>
    <w:rsid w:val="00EF5DDE"/>
    <w:rsid w:val="00F12D77"/>
    <w:rsid w:val="00F15607"/>
    <w:rsid w:val="00F22DDC"/>
    <w:rsid w:val="00F23ECB"/>
    <w:rsid w:val="00F241B7"/>
    <w:rsid w:val="00F3708C"/>
    <w:rsid w:val="00F47209"/>
    <w:rsid w:val="00F5352B"/>
    <w:rsid w:val="00F5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48B3"/>
  <w15:chartTrackingRefBased/>
  <w15:docId w15:val="{7730211D-8D99-4349-A5F4-04DAC127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261"/>
    <w:pPr>
      <w:suppressAutoHyphens/>
      <w:spacing w:after="0" w:line="240" w:lineRule="auto"/>
    </w:pPr>
    <w:rPr>
      <w:rFonts w:asciiTheme="majorHAnsi" w:eastAsia="Times New Roman" w:hAnsiTheme="majorHAnsi" w:cs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261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4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Murphy</dc:creator>
  <cp:keywords/>
  <dc:description/>
  <cp:lastModifiedBy>Scarlett Murphy</cp:lastModifiedBy>
  <cp:revision>7</cp:revision>
  <dcterms:created xsi:type="dcterms:W3CDTF">2025-01-09T15:37:00Z</dcterms:created>
  <dcterms:modified xsi:type="dcterms:W3CDTF">2025-01-13T21:40:00Z</dcterms:modified>
</cp:coreProperties>
</file>