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8D30E" w14:textId="77777777" w:rsidR="00920E60" w:rsidRDefault="00920E60" w:rsidP="00920E60">
      <w:pPr>
        <w:pStyle w:val="Heading3"/>
      </w:pPr>
      <w:bookmarkStart w:id="0" w:name="_Toc171458460"/>
      <w:r>
        <w:t>Appendix D: Example Mentor Conversation Prompts</w:t>
      </w:r>
      <w:bookmarkEnd w:id="0"/>
    </w:p>
    <w:tbl>
      <w:tblPr>
        <w:tblW w:w="10493"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7943"/>
      </w:tblGrid>
      <w:tr w:rsidR="00920E60" w:rsidRPr="003427E1" w14:paraId="32E0C5BB" w14:textId="77777777" w:rsidTr="008C58BE">
        <w:trPr>
          <w:trHeight w:val="720"/>
        </w:trPr>
        <w:tc>
          <w:tcPr>
            <w:tcW w:w="1049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7B5C204" w14:textId="77777777" w:rsidR="00920E60" w:rsidRPr="003427E1" w:rsidRDefault="00920E60" w:rsidP="008C58BE">
            <w:pPr>
              <w:spacing w:after="0" w:line="240" w:lineRule="auto"/>
              <w:jc w:val="center"/>
              <w:textAlignment w:val="baseline"/>
              <w:rPr>
                <w:rFonts w:ascii="Times New Roman" w:eastAsia="Times New Roman" w:hAnsi="Times New Roman" w:cs="Times New Roman"/>
                <w:sz w:val="24"/>
                <w:szCs w:val="24"/>
                <w:lang w:eastAsia="en-GB" w:bidi="he-IL"/>
              </w:rPr>
            </w:pPr>
            <w:r w:rsidRPr="003427E1">
              <w:rPr>
                <w:rFonts w:ascii="Calibri" w:eastAsia="Times New Roman" w:hAnsi="Calibri" w:cs="Calibri"/>
                <w:b/>
                <w:bCs/>
                <w:sz w:val="24"/>
                <w:szCs w:val="24"/>
                <w:lang w:eastAsia="en-GB" w:bidi="he-IL"/>
              </w:rPr>
              <w:t>Supporting Mentoring Conversations</w:t>
            </w:r>
            <w:r w:rsidRPr="003427E1">
              <w:rPr>
                <w:rFonts w:ascii="Calibri" w:eastAsia="Times New Roman" w:hAnsi="Calibri" w:cs="Calibri"/>
                <w:sz w:val="24"/>
                <w:szCs w:val="24"/>
                <w:lang w:eastAsia="en-GB" w:bidi="he-IL"/>
              </w:rPr>
              <w:t> </w:t>
            </w:r>
          </w:p>
        </w:tc>
      </w:tr>
      <w:tr w:rsidR="00920E60" w:rsidRPr="003427E1" w14:paraId="59600B14" w14:textId="77777777" w:rsidTr="008C58BE">
        <w:trPr>
          <w:trHeight w:val="720"/>
        </w:trPr>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0E6C33" w14:textId="77777777" w:rsidR="00920E60" w:rsidRPr="003427E1" w:rsidRDefault="00920E60" w:rsidP="008C58BE">
            <w:pPr>
              <w:spacing w:after="0" w:line="240" w:lineRule="auto"/>
              <w:textAlignment w:val="baseline"/>
              <w:rPr>
                <w:rFonts w:ascii="Times New Roman" w:eastAsia="Times New Roman" w:hAnsi="Times New Roman" w:cs="Times New Roman"/>
                <w:sz w:val="24"/>
                <w:szCs w:val="24"/>
                <w:lang w:eastAsia="en-GB" w:bidi="he-IL"/>
              </w:rPr>
            </w:pPr>
            <w:r w:rsidRPr="003427E1">
              <w:rPr>
                <w:rFonts w:ascii="Calibri" w:eastAsia="Times New Roman" w:hAnsi="Calibri" w:cs="Calibri"/>
                <w:sz w:val="24"/>
                <w:szCs w:val="24"/>
                <w:lang w:eastAsia="en-GB" w:bidi="he-IL"/>
              </w:rPr>
              <w:t>Subject/Phase: </w:t>
            </w:r>
          </w:p>
        </w:tc>
        <w:tc>
          <w:tcPr>
            <w:tcW w:w="79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59D57D" w14:textId="77777777" w:rsidR="00920E60" w:rsidRPr="003427E1" w:rsidRDefault="00920E60" w:rsidP="008C58BE">
            <w:pPr>
              <w:spacing w:after="0" w:line="240" w:lineRule="auto"/>
              <w:textAlignment w:val="baseline"/>
              <w:rPr>
                <w:rFonts w:ascii="Times New Roman" w:eastAsia="Times New Roman" w:hAnsi="Times New Roman" w:cs="Times New Roman"/>
                <w:sz w:val="24"/>
                <w:szCs w:val="24"/>
                <w:lang w:eastAsia="en-GB" w:bidi="he-IL"/>
              </w:rPr>
            </w:pPr>
            <w:r w:rsidRPr="003427E1">
              <w:rPr>
                <w:rFonts w:ascii="Calibri" w:eastAsia="Times New Roman" w:hAnsi="Calibri" w:cs="Calibri"/>
                <w:b/>
                <w:bCs/>
                <w:sz w:val="24"/>
                <w:szCs w:val="24"/>
                <w:lang w:eastAsia="en-GB" w:bidi="he-IL"/>
              </w:rPr>
              <w:t>Secondary English </w:t>
            </w:r>
            <w:r w:rsidRPr="003427E1">
              <w:rPr>
                <w:rFonts w:ascii="Calibri" w:eastAsia="Times New Roman" w:hAnsi="Calibri" w:cs="Calibri"/>
                <w:sz w:val="24"/>
                <w:szCs w:val="24"/>
                <w:lang w:eastAsia="en-GB" w:bidi="he-IL"/>
              </w:rPr>
              <w:t> </w:t>
            </w:r>
          </w:p>
        </w:tc>
      </w:tr>
      <w:tr w:rsidR="00920E60" w:rsidRPr="003427E1" w14:paraId="190E2339" w14:textId="77777777" w:rsidTr="008C58BE">
        <w:trPr>
          <w:trHeight w:val="720"/>
        </w:trPr>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95E2F8" w14:textId="77777777" w:rsidR="00920E60" w:rsidRPr="003427E1" w:rsidRDefault="00920E60" w:rsidP="008C58BE">
            <w:pPr>
              <w:spacing w:after="0" w:line="240" w:lineRule="auto"/>
              <w:textAlignment w:val="baseline"/>
              <w:rPr>
                <w:rFonts w:ascii="Times New Roman" w:eastAsia="Times New Roman" w:hAnsi="Times New Roman" w:cs="Times New Roman"/>
                <w:sz w:val="24"/>
                <w:szCs w:val="24"/>
                <w:lang w:eastAsia="en-GB" w:bidi="he-IL"/>
              </w:rPr>
            </w:pPr>
            <w:r w:rsidRPr="003427E1">
              <w:rPr>
                <w:rFonts w:ascii="Calibri" w:eastAsia="Times New Roman" w:hAnsi="Calibri" w:cs="Calibri"/>
                <w:sz w:val="24"/>
                <w:szCs w:val="24"/>
                <w:lang w:eastAsia="en-GB" w:bidi="he-IL"/>
              </w:rPr>
              <w:t>Curriculum Stage </w:t>
            </w:r>
          </w:p>
        </w:tc>
        <w:tc>
          <w:tcPr>
            <w:tcW w:w="79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3122BB" w14:textId="77777777" w:rsidR="00920E60" w:rsidRPr="003427E1" w:rsidRDefault="00920E60" w:rsidP="008C58BE">
            <w:pPr>
              <w:spacing w:after="0" w:line="240" w:lineRule="auto"/>
              <w:textAlignment w:val="baseline"/>
              <w:rPr>
                <w:rFonts w:ascii="Times New Roman" w:eastAsia="Times New Roman" w:hAnsi="Times New Roman" w:cs="Times New Roman"/>
                <w:sz w:val="24"/>
                <w:szCs w:val="24"/>
                <w:lang w:eastAsia="en-GB" w:bidi="he-IL"/>
              </w:rPr>
            </w:pPr>
            <w:r w:rsidRPr="003427E1">
              <w:rPr>
                <w:rFonts w:ascii="Calibri" w:eastAsia="Times New Roman" w:hAnsi="Calibri" w:cs="Calibri"/>
                <w:b/>
                <w:bCs/>
                <w:sz w:val="24"/>
                <w:szCs w:val="24"/>
                <w:lang w:eastAsia="en-GB" w:bidi="he-IL"/>
              </w:rPr>
              <w:t>Stage 3: Guided Implementation</w:t>
            </w:r>
            <w:r w:rsidRPr="003427E1">
              <w:rPr>
                <w:rFonts w:ascii="Calibri" w:eastAsia="Times New Roman" w:hAnsi="Calibri" w:cs="Calibri"/>
                <w:sz w:val="24"/>
                <w:szCs w:val="24"/>
                <w:lang w:eastAsia="en-GB" w:bidi="he-IL"/>
              </w:rPr>
              <w:t> </w:t>
            </w:r>
          </w:p>
        </w:tc>
      </w:tr>
      <w:tr w:rsidR="00920E60" w:rsidRPr="003427E1" w14:paraId="760EBF6F" w14:textId="77777777" w:rsidTr="008C58BE">
        <w:trPr>
          <w:trHeight w:val="690"/>
        </w:trPr>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69F987" w14:textId="77777777" w:rsidR="00920E60" w:rsidRPr="003427E1" w:rsidRDefault="00920E60" w:rsidP="008C58BE">
            <w:pPr>
              <w:spacing w:after="0" w:line="240" w:lineRule="auto"/>
              <w:textAlignment w:val="baseline"/>
              <w:rPr>
                <w:rFonts w:ascii="Times New Roman" w:eastAsia="Times New Roman" w:hAnsi="Times New Roman" w:cs="Times New Roman"/>
                <w:sz w:val="24"/>
                <w:szCs w:val="24"/>
                <w:lang w:eastAsia="en-GB" w:bidi="he-IL"/>
              </w:rPr>
            </w:pPr>
            <w:r w:rsidRPr="003427E1">
              <w:rPr>
                <w:rFonts w:ascii="Calibri" w:eastAsia="Times New Roman" w:hAnsi="Calibri" w:cs="Calibri"/>
                <w:sz w:val="24"/>
                <w:szCs w:val="24"/>
                <w:lang w:eastAsia="en-GB" w:bidi="he-IL"/>
              </w:rPr>
              <w:t>Curriculum Strand </w:t>
            </w:r>
          </w:p>
        </w:tc>
        <w:tc>
          <w:tcPr>
            <w:tcW w:w="7943" w:type="dxa"/>
            <w:tcBorders>
              <w:top w:val="single" w:sz="6" w:space="0" w:color="auto"/>
              <w:left w:val="single" w:sz="6" w:space="0" w:color="auto"/>
              <w:bottom w:val="single" w:sz="6" w:space="0" w:color="auto"/>
              <w:right w:val="single" w:sz="6" w:space="0" w:color="auto"/>
            </w:tcBorders>
            <w:shd w:val="clear" w:color="auto" w:fill="D0CECE"/>
            <w:vAlign w:val="center"/>
            <w:hideMark/>
          </w:tcPr>
          <w:p w14:paraId="5296963F" w14:textId="77777777" w:rsidR="00920E60" w:rsidRPr="003427E1" w:rsidRDefault="00920E60" w:rsidP="008C58BE">
            <w:pPr>
              <w:spacing w:after="0" w:line="240" w:lineRule="auto"/>
              <w:textAlignment w:val="baseline"/>
              <w:rPr>
                <w:rFonts w:ascii="Times New Roman" w:eastAsia="Times New Roman" w:hAnsi="Times New Roman" w:cs="Times New Roman"/>
                <w:color w:val="2F5496"/>
                <w:sz w:val="24"/>
                <w:szCs w:val="24"/>
                <w:lang w:eastAsia="en-GB" w:bidi="he-IL"/>
              </w:rPr>
            </w:pPr>
            <w:r w:rsidRPr="003427E1">
              <w:rPr>
                <w:rFonts w:ascii="Calibri" w:eastAsia="Times New Roman" w:hAnsi="Calibri" w:cs="Calibri"/>
                <w:b/>
                <w:bCs/>
                <w:sz w:val="24"/>
                <w:szCs w:val="24"/>
                <w:lang w:eastAsia="en-GB" w:bidi="he-IL"/>
              </w:rPr>
              <w:t>Progress, Outcomes &amp; Assessment </w:t>
            </w:r>
            <w:r w:rsidRPr="003427E1">
              <w:rPr>
                <w:rFonts w:ascii="Calibri" w:eastAsia="Times New Roman" w:hAnsi="Calibri" w:cs="Calibri"/>
                <w:sz w:val="24"/>
                <w:szCs w:val="24"/>
                <w:lang w:eastAsia="en-GB" w:bidi="he-IL"/>
              </w:rPr>
              <w:t> </w:t>
            </w:r>
          </w:p>
        </w:tc>
      </w:tr>
      <w:tr w:rsidR="00920E60" w:rsidRPr="003427E1" w14:paraId="7B63D977" w14:textId="77777777" w:rsidTr="008C58BE">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ED2E948" w14:textId="77777777" w:rsidR="00920E60" w:rsidRPr="003427E1" w:rsidRDefault="00920E60" w:rsidP="008C58BE">
            <w:pPr>
              <w:spacing w:after="0" w:line="240" w:lineRule="auto"/>
              <w:textAlignment w:val="baseline"/>
              <w:rPr>
                <w:rFonts w:ascii="Times New Roman" w:eastAsia="Times New Roman" w:hAnsi="Times New Roman" w:cs="Times New Roman"/>
                <w:lang w:eastAsia="en-GB" w:bidi="he-IL"/>
              </w:rPr>
            </w:pPr>
            <w:r w:rsidRPr="003427E1">
              <w:rPr>
                <w:rFonts w:ascii="Calibri" w:eastAsia="Times New Roman" w:hAnsi="Calibri" w:cs="Calibri"/>
                <w:b/>
                <w:bCs/>
                <w:lang w:eastAsia="en-GB" w:bidi="he-IL"/>
              </w:rPr>
              <w:t>1. Learn that...</w:t>
            </w:r>
            <w:r w:rsidRPr="003427E1">
              <w:rPr>
                <w:rFonts w:ascii="Calibri" w:eastAsia="Times New Roman" w:hAnsi="Calibri" w:cs="Calibri"/>
                <w:lang w:eastAsia="en-GB" w:bidi="he-IL"/>
              </w:rPr>
              <w:t> </w:t>
            </w:r>
          </w:p>
          <w:p w14:paraId="6C4C2E9E" w14:textId="77777777" w:rsidR="00920E60" w:rsidRPr="003427E1" w:rsidRDefault="00920E60" w:rsidP="008C58BE">
            <w:pPr>
              <w:spacing w:after="0" w:line="240" w:lineRule="auto"/>
              <w:textAlignment w:val="baseline"/>
              <w:rPr>
                <w:rFonts w:ascii="Times New Roman" w:eastAsia="Times New Roman" w:hAnsi="Times New Roman" w:cs="Times New Roman"/>
                <w:lang w:eastAsia="en-GB" w:bidi="he-IL"/>
              </w:rPr>
            </w:pPr>
            <w:r w:rsidRPr="003427E1">
              <w:rPr>
                <w:rFonts w:ascii="Calibri" w:eastAsia="Times New Roman" w:hAnsi="Calibri" w:cs="Calibri"/>
                <w:lang w:eastAsia="en-GB" w:bidi="he-IL"/>
              </w:rPr>
              <w:t> </w:t>
            </w:r>
          </w:p>
          <w:p w14:paraId="41A55DD5" w14:textId="77777777" w:rsidR="00920E60" w:rsidRPr="003427E1" w:rsidRDefault="00920E60" w:rsidP="008C58BE">
            <w:pPr>
              <w:spacing w:after="0" w:line="240" w:lineRule="auto"/>
              <w:textAlignment w:val="baseline"/>
              <w:rPr>
                <w:rFonts w:ascii="Times New Roman" w:eastAsia="Times New Roman" w:hAnsi="Times New Roman" w:cs="Times New Roman"/>
                <w:lang w:eastAsia="en-GB" w:bidi="he-IL"/>
              </w:rPr>
            </w:pPr>
            <w:r w:rsidRPr="003427E1">
              <w:rPr>
                <w:rFonts w:ascii="Calibri" w:eastAsia="Times New Roman" w:hAnsi="Calibri" w:cs="Calibri"/>
                <w:i/>
                <w:iCs/>
                <w:lang w:eastAsia="en-GB" w:bidi="he-IL"/>
              </w:rPr>
              <w:t xml:space="preserve">In university sessions, trainees will have encountered the following </w:t>
            </w:r>
            <w:r w:rsidRPr="003427E1">
              <w:rPr>
                <w:rFonts w:ascii="Calibri" w:eastAsia="Times New Roman" w:hAnsi="Calibri" w:cs="Calibri"/>
                <w:b/>
                <w:bCs/>
                <w:i/>
                <w:iCs/>
                <w:lang w:eastAsia="en-GB" w:bidi="he-IL"/>
              </w:rPr>
              <w:t>‘Learn that...’</w:t>
            </w:r>
            <w:r w:rsidRPr="003427E1">
              <w:rPr>
                <w:rFonts w:ascii="Calibri" w:eastAsia="Times New Roman" w:hAnsi="Calibri" w:cs="Calibri"/>
                <w:i/>
                <w:iCs/>
                <w:lang w:eastAsia="en-GB" w:bidi="he-IL"/>
              </w:rPr>
              <w:t xml:space="preserve"> statements from the </w:t>
            </w:r>
            <w:r w:rsidRPr="003427E1">
              <w:rPr>
                <w:rFonts w:ascii="Calibri" w:eastAsia="Times New Roman" w:hAnsi="Calibri" w:cs="Calibri"/>
                <w:b/>
                <w:bCs/>
                <w:i/>
                <w:iCs/>
                <w:lang w:eastAsia="en-GB" w:bidi="he-IL"/>
              </w:rPr>
              <w:t>CCF How Pupils Learn (Standard 2 – ‘Promote Good Progress).</w:t>
            </w:r>
            <w:r w:rsidRPr="003427E1">
              <w:rPr>
                <w:rFonts w:ascii="Calibri" w:eastAsia="Times New Roman" w:hAnsi="Calibri" w:cs="Calibri"/>
                <w:lang w:eastAsia="en-GB" w:bidi="he-IL"/>
              </w:rPr>
              <w:t> </w:t>
            </w:r>
          </w:p>
          <w:p w14:paraId="000D86BB" w14:textId="77777777" w:rsidR="00920E60" w:rsidRPr="003427E1" w:rsidRDefault="00920E60" w:rsidP="008C58BE">
            <w:pPr>
              <w:spacing w:after="0" w:line="240" w:lineRule="auto"/>
              <w:textAlignment w:val="baseline"/>
              <w:rPr>
                <w:rFonts w:ascii="Times New Roman" w:eastAsia="Times New Roman" w:hAnsi="Times New Roman" w:cs="Times New Roman"/>
                <w:lang w:eastAsia="en-GB" w:bidi="he-IL"/>
              </w:rPr>
            </w:pPr>
            <w:r w:rsidRPr="003427E1">
              <w:rPr>
                <w:rFonts w:ascii="Calibri" w:eastAsia="Times New Roman" w:hAnsi="Calibri" w:cs="Calibri"/>
                <w:i/>
                <w:iCs/>
                <w:lang w:eastAsia="en-GB" w:bidi="he-IL"/>
              </w:rPr>
              <w:t>Mentors can access trainee learning materials in the Mentor Hub.  </w:t>
            </w:r>
            <w:r w:rsidRPr="003427E1">
              <w:rPr>
                <w:rFonts w:ascii="Calibri" w:eastAsia="Times New Roman" w:hAnsi="Calibri" w:cs="Calibri"/>
                <w:lang w:eastAsia="en-GB" w:bidi="he-IL"/>
              </w:rPr>
              <w:t> </w:t>
            </w:r>
          </w:p>
        </w:tc>
        <w:tc>
          <w:tcPr>
            <w:tcW w:w="7943" w:type="dxa"/>
            <w:tcBorders>
              <w:top w:val="single" w:sz="6" w:space="0" w:color="auto"/>
              <w:left w:val="single" w:sz="6" w:space="0" w:color="auto"/>
              <w:bottom w:val="single" w:sz="6" w:space="0" w:color="auto"/>
              <w:right w:val="single" w:sz="6" w:space="0" w:color="auto"/>
            </w:tcBorders>
            <w:shd w:val="clear" w:color="auto" w:fill="auto"/>
            <w:hideMark/>
          </w:tcPr>
          <w:p w14:paraId="21F658F3" w14:textId="77777777" w:rsidR="00920E60" w:rsidRPr="005A545F" w:rsidRDefault="00920E60" w:rsidP="008C58BE">
            <w:pPr>
              <w:numPr>
                <w:ilvl w:val="0"/>
                <w:numId w:val="1"/>
              </w:numPr>
              <w:spacing w:after="0" w:line="240" w:lineRule="auto"/>
              <w:ind w:left="1080" w:firstLine="0"/>
              <w:textAlignment w:val="baseline"/>
              <w:rPr>
                <w:rFonts w:ascii="Calibri" w:eastAsia="Times New Roman" w:hAnsi="Calibri" w:cs="Calibri"/>
                <w:sz w:val="18"/>
                <w:szCs w:val="18"/>
                <w:lang w:eastAsia="en-GB" w:bidi="he-IL"/>
              </w:rPr>
            </w:pPr>
            <w:r w:rsidRPr="005A545F">
              <w:rPr>
                <w:rFonts w:ascii="Calibri" w:eastAsia="Times New Roman" w:hAnsi="Calibri" w:cs="Calibri"/>
                <w:b/>
                <w:bCs/>
                <w:sz w:val="18"/>
                <w:szCs w:val="18"/>
                <w:lang w:eastAsia="en-GB" w:bidi="he-IL"/>
              </w:rPr>
              <w:t>2.5</w:t>
            </w:r>
            <w:r w:rsidRPr="005A545F">
              <w:rPr>
                <w:rFonts w:ascii="Calibri" w:eastAsia="Times New Roman" w:hAnsi="Calibri" w:cs="Calibri"/>
                <w:sz w:val="18"/>
                <w:szCs w:val="18"/>
                <w:lang w:eastAsia="en-GB" w:bidi="he-IL"/>
              </w:rPr>
              <w:t>: Long-term memory can be considered as a store of knowledge that changes as pupils learn by integrating new ideas with existing knowledge. </w:t>
            </w:r>
          </w:p>
          <w:p w14:paraId="02BF31C8" w14:textId="77777777" w:rsidR="00920E60" w:rsidRPr="005A545F" w:rsidRDefault="00920E60" w:rsidP="008C58BE">
            <w:pPr>
              <w:numPr>
                <w:ilvl w:val="0"/>
                <w:numId w:val="1"/>
              </w:numPr>
              <w:spacing w:after="0" w:line="240" w:lineRule="auto"/>
              <w:ind w:left="1080" w:firstLine="0"/>
              <w:textAlignment w:val="baseline"/>
              <w:rPr>
                <w:rFonts w:ascii="Calibri" w:eastAsia="Times New Roman" w:hAnsi="Calibri" w:cs="Calibri"/>
                <w:sz w:val="18"/>
                <w:szCs w:val="18"/>
                <w:lang w:eastAsia="en-GB" w:bidi="he-IL"/>
              </w:rPr>
            </w:pPr>
            <w:r w:rsidRPr="005A545F">
              <w:rPr>
                <w:rFonts w:ascii="Calibri" w:eastAsia="Times New Roman" w:hAnsi="Calibri" w:cs="Calibri"/>
                <w:b/>
                <w:bCs/>
                <w:sz w:val="18"/>
                <w:szCs w:val="18"/>
                <w:lang w:eastAsia="en-GB" w:bidi="he-IL"/>
              </w:rPr>
              <w:t>2.6</w:t>
            </w:r>
            <w:r w:rsidRPr="005A545F">
              <w:rPr>
                <w:rFonts w:ascii="Calibri" w:eastAsia="Times New Roman" w:hAnsi="Calibri" w:cs="Calibri"/>
                <w:sz w:val="18"/>
                <w:szCs w:val="18"/>
                <w:lang w:eastAsia="en-GB" w:bidi="he-IL"/>
              </w:rPr>
              <w:t>: Where prior knowledge is weak, pupils are more likely to develop misconceptions, particularly if new ideas are introduced too quickly. </w:t>
            </w:r>
          </w:p>
          <w:p w14:paraId="7BE57C0D" w14:textId="77777777" w:rsidR="00920E60" w:rsidRPr="005A545F" w:rsidRDefault="00920E60" w:rsidP="008C58BE">
            <w:pPr>
              <w:numPr>
                <w:ilvl w:val="0"/>
                <w:numId w:val="1"/>
              </w:numPr>
              <w:spacing w:after="0" w:line="240" w:lineRule="auto"/>
              <w:ind w:left="1080" w:firstLine="0"/>
              <w:textAlignment w:val="baseline"/>
              <w:rPr>
                <w:rFonts w:ascii="Calibri" w:eastAsia="Times New Roman" w:hAnsi="Calibri" w:cs="Calibri"/>
                <w:sz w:val="18"/>
                <w:szCs w:val="18"/>
                <w:lang w:eastAsia="en-GB" w:bidi="he-IL"/>
              </w:rPr>
            </w:pPr>
            <w:r w:rsidRPr="005A545F">
              <w:rPr>
                <w:rFonts w:ascii="Calibri" w:eastAsia="Times New Roman" w:hAnsi="Calibri" w:cs="Calibri"/>
                <w:b/>
                <w:bCs/>
                <w:sz w:val="18"/>
                <w:szCs w:val="18"/>
                <w:lang w:eastAsia="en-GB" w:bidi="he-IL"/>
              </w:rPr>
              <w:t>2.7</w:t>
            </w:r>
            <w:r w:rsidRPr="005A545F">
              <w:rPr>
                <w:rFonts w:ascii="Calibri" w:eastAsia="Times New Roman" w:hAnsi="Calibri" w:cs="Calibri"/>
                <w:sz w:val="18"/>
                <w:szCs w:val="18"/>
                <w:lang w:eastAsia="en-GB" w:bidi="he-IL"/>
              </w:rPr>
              <w:t>: Regular purposeful practice of what has previously been taught can help consolidate material and help pupils remember what they have learned. </w:t>
            </w:r>
          </w:p>
          <w:p w14:paraId="2DD4F9FC" w14:textId="77777777" w:rsidR="00920E60" w:rsidRPr="005A545F" w:rsidRDefault="00920E60" w:rsidP="008C58BE">
            <w:pPr>
              <w:numPr>
                <w:ilvl w:val="0"/>
                <w:numId w:val="1"/>
              </w:numPr>
              <w:spacing w:after="0" w:line="240" w:lineRule="auto"/>
              <w:ind w:left="1080" w:firstLine="0"/>
              <w:textAlignment w:val="baseline"/>
              <w:rPr>
                <w:rFonts w:ascii="Calibri" w:eastAsia="Times New Roman" w:hAnsi="Calibri" w:cs="Calibri"/>
                <w:sz w:val="18"/>
                <w:szCs w:val="18"/>
                <w:lang w:eastAsia="en-GB" w:bidi="he-IL"/>
              </w:rPr>
            </w:pPr>
            <w:r w:rsidRPr="005A545F">
              <w:rPr>
                <w:rFonts w:ascii="Calibri" w:eastAsia="Times New Roman" w:hAnsi="Calibri" w:cs="Calibri"/>
                <w:b/>
                <w:bCs/>
                <w:sz w:val="18"/>
                <w:szCs w:val="18"/>
                <w:lang w:eastAsia="en-GB" w:bidi="he-IL"/>
              </w:rPr>
              <w:t>2.8</w:t>
            </w:r>
            <w:r w:rsidRPr="005A545F">
              <w:rPr>
                <w:rFonts w:ascii="Calibri" w:eastAsia="Times New Roman" w:hAnsi="Calibri" w:cs="Calibri"/>
                <w:sz w:val="18"/>
                <w:szCs w:val="18"/>
                <w:lang w:eastAsia="en-GB" w:bidi="he-IL"/>
              </w:rPr>
              <w:t>: Requiring pupils to retrieve information from memory, and spacing practice so that pupils revisit ideas after a gap are also likely to strengthen recall. </w:t>
            </w:r>
          </w:p>
          <w:p w14:paraId="5E86FB4E" w14:textId="77777777" w:rsidR="00920E60" w:rsidRPr="005A545F" w:rsidRDefault="00920E60" w:rsidP="008C58BE">
            <w:pPr>
              <w:numPr>
                <w:ilvl w:val="0"/>
                <w:numId w:val="1"/>
              </w:numPr>
              <w:spacing w:after="0" w:line="240" w:lineRule="auto"/>
              <w:ind w:left="1080" w:firstLine="0"/>
              <w:textAlignment w:val="baseline"/>
              <w:rPr>
                <w:rFonts w:ascii="Calibri" w:eastAsia="Times New Roman" w:hAnsi="Calibri" w:cs="Calibri"/>
                <w:sz w:val="18"/>
                <w:szCs w:val="18"/>
                <w:lang w:eastAsia="en-GB" w:bidi="he-IL"/>
              </w:rPr>
            </w:pPr>
            <w:r w:rsidRPr="005A545F">
              <w:rPr>
                <w:rFonts w:ascii="Calibri" w:eastAsia="Times New Roman" w:hAnsi="Calibri" w:cs="Calibri"/>
                <w:b/>
                <w:bCs/>
                <w:sz w:val="18"/>
                <w:szCs w:val="18"/>
                <w:lang w:eastAsia="en-GB" w:bidi="he-IL"/>
              </w:rPr>
              <w:t>2.9</w:t>
            </w:r>
            <w:r w:rsidRPr="005A545F">
              <w:rPr>
                <w:rFonts w:ascii="Calibri" w:eastAsia="Times New Roman" w:hAnsi="Calibri" w:cs="Calibri"/>
                <w:sz w:val="18"/>
                <w:szCs w:val="18"/>
                <w:lang w:eastAsia="en-GB" w:bidi="he-IL"/>
              </w:rPr>
              <w:t>: Worked examples that take pupils through each step of a new process are also likely to support pupils to learn.  </w:t>
            </w:r>
          </w:p>
        </w:tc>
      </w:tr>
      <w:tr w:rsidR="00920E60" w:rsidRPr="003427E1" w14:paraId="2752693B" w14:textId="77777777" w:rsidTr="008C58BE">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09AAD48" w14:textId="77777777" w:rsidR="00920E60" w:rsidRPr="003427E1" w:rsidRDefault="00920E60" w:rsidP="008C58BE">
            <w:pPr>
              <w:spacing w:after="0" w:line="240" w:lineRule="auto"/>
              <w:textAlignment w:val="baseline"/>
              <w:rPr>
                <w:rFonts w:ascii="Times New Roman" w:eastAsia="Times New Roman" w:hAnsi="Times New Roman" w:cs="Times New Roman"/>
                <w:lang w:eastAsia="en-GB" w:bidi="he-IL"/>
              </w:rPr>
            </w:pPr>
            <w:r w:rsidRPr="003427E1">
              <w:rPr>
                <w:rFonts w:ascii="Calibri" w:eastAsia="Times New Roman" w:hAnsi="Calibri" w:cs="Calibri"/>
                <w:b/>
                <w:bCs/>
                <w:lang w:eastAsia="en-GB" w:bidi="he-IL"/>
              </w:rPr>
              <w:t>2. Learn how to…</w:t>
            </w:r>
            <w:r w:rsidRPr="003427E1">
              <w:rPr>
                <w:rFonts w:ascii="Calibri" w:eastAsia="Times New Roman" w:hAnsi="Calibri" w:cs="Calibri"/>
                <w:lang w:eastAsia="en-GB" w:bidi="he-IL"/>
              </w:rPr>
              <w:t> </w:t>
            </w:r>
          </w:p>
          <w:p w14:paraId="08F67129" w14:textId="77777777" w:rsidR="00920E60" w:rsidRPr="003427E1" w:rsidRDefault="00920E60" w:rsidP="008C58BE">
            <w:pPr>
              <w:spacing w:after="0" w:line="240" w:lineRule="auto"/>
              <w:textAlignment w:val="baseline"/>
              <w:rPr>
                <w:rFonts w:ascii="Times New Roman" w:eastAsia="Times New Roman" w:hAnsi="Times New Roman" w:cs="Times New Roman"/>
                <w:lang w:eastAsia="en-GB" w:bidi="he-IL"/>
              </w:rPr>
            </w:pPr>
            <w:r w:rsidRPr="003427E1">
              <w:rPr>
                <w:rFonts w:ascii="Calibri" w:eastAsia="Times New Roman" w:hAnsi="Calibri" w:cs="Calibri"/>
                <w:lang w:eastAsia="en-GB" w:bidi="he-IL"/>
              </w:rPr>
              <w:t> </w:t>
            </w:r>
          </w:p>
          <w:p w14:paraId="715FE8BD" w14:textId="77777777" w:rsidR="00920E60" w:rsidRPr="003427E1" w:rsidRDefault="00920E60" w:rsidP="008C58BE">
            <w:pPr>
              <w:spacing w:after="0" w:line="240" w:lineRule="auto"/>
              <w:textAlignment w:val="baseline"/>
              <w:rPr>
                <w:rFonts w:ascii="Times New Roman" w:eastAsia="Times New Roman" w:hAnsi="Times New Roman" w:cs="Times New Roman"/>
                <w:lang w:eastAsia="en-GB" w:bidi="he-IL"/>
              </w:rPr>
            </w:pPr>
            <w:r w:rsidRPr="003427E1">
              <w:rPr>
                <w:rFonts w:ascii="Calibri" w:eastAsia="Times New Roman" w:hAnsi="Calibri" w:cs="Calibri"/>
                <w:i/>
                <w:iCs/>
                <w:lang w:eastAsia="en-GB" w:bidi="he-IL"/>
              </w:rPr>
              <w:t xml:space="preserve">In their school placements, mentors should enable trainees to develop this knowledge through engaging with the following ‘Learn how to...’ statements from the </w:t>
            </w:r>
            <w:r w:rsidRPr="003427E1">
              <w:rPr>
                <w:rFonts w:ascii="Calibri" w:eastAsia="Times New Roman" w:hAnsi="Calibri" w:cs="Calibri"/>
                <w:b/>
                <w:bCs/>
                <w:i/>
                <w:iCs/>
                <w:lang w:eastAsia="en-GB" w:bidi="he-IL"/>
              </w:rPr>
              <w:t xml:space="preserve">CCF How Pupils Learn (Standard 2 – ‘Promote Good Progress), </w:t>
            </w:r>
            <w:r w:rsidRPr="003427E1">
              <w:rPr>
                <w:rFonts w:ascii="Calibri" w:eastAsia="Times New Roman" w:hAnsi="Calibri" w:cs="Calibri"/>
                <w:i/>
                <w:iCs/>
                <w:lang w:eastAsia="en-GB" w:bidi="he-IL"/>
              </w:rPr>
              <w:t>which puts this knowledge into practice.</w:t>
            </w:r>
            <w:r w:rsidRPr="003427E1">
              <w:rPr>
                <w:rFonts w:ascii="Calibri" w:eastAsia="Times New Roman" w:hAnsi="Calibri" w:cs="Calibri"/>
                <w:b/>
                <w:bCs/>
                <w:i/>
                <w:iCs/>
                <w:lang w:eastAsia="en-GB" w:bidi="he-IL"/>
              </w:rPr>
              <w:t> </w:t>
            </w:r>
            <w:r w:rsidRPr="003427E1">
              <w:rPr>
                <w:rFonts w:ascii="Calibri" w:eastAsia="Times New Roman" w:hAnsi="Calibri" w:cs="Calibri"/>
                <w:lang w:eastAsia="en-GB" w:bidi="he-IL"/>
              </w:rPr>
              <w:t> </w:t>
            </w:r>
          </w:p>
        </w:tc>
        <w:tc>
          <w:tcPr>
            <w:tcW w:w="7943" w:type="dxa"/>
            <w:tcBorders>
              <w:top w:val="single" w:sz="6" w:space="0" w:color="auto"/>
              <w:left w:val="single" w:sz="6" w:space="0" w:color="auto"/>
              <w:bottom w:val="single" w:sz="6" w:space="0" w:color="auto"/>
              <w:right w:val="single" w:sz="6" w:space="0" w:color="auto"/>
            </w:tcBorders>
            <w:shd w:val="clear" w:color="auto" w:fill="auto"/>
            <w:hideMark/>
          </w:tcPr>
          <w:p w14:paraId="0770995E" w14:textId="77777777" w:rsidR="00920E60" w:rsidRPr="005A545F" w:rsidRDefault="00920E60" w:rsidP="008C58BE">
            <w:pPr>
              <w:spacing w:after="0" w:line="240" w:lineRule="auto"/>
              <w:textAlignment w:val="baseline"/>
              <w:rPr>
                <w:rFonts w:ascii="Times New Roman" w:eastAsia="Times New Roman" w:hAnsi="Times New Roman" w:cs="Times New Roman"/>
                <w:sz w:val="18"/>
                <w:szCs w:val="18"/>
                <w:lang w:eastAsia="en-GB" w:bidi="he-IL"/>
              </w:rPr>
            </w:pPr>
            <w:r w:rsidRPr="005A545F">
              <w:rPr>
                <w:rFonts w:ascii="Calibri" w:eastAsia="Times New Roman" w:hAnsi="Calibri" w:cs="Calibri"/>
                <w:i/>
                <w:iCs/>
                <w:sz w:val="18"/>
                <w:szCs w:val="18"/>
                <w:lang w:eastAsia="en-GB" w:bidi="he-IL"/>
              </w:rPr>
              <w:t>Build on pupils’ prior knowledge, by: </w:t>
            </w:r>
            <w:r w:rsidRPr="005A545F">
              <w:rPr>
                <w:rFonts w:ascii="Calibri" w:eastAsia="Times New Roman" w:hAnsi="Calibri" w:cs="Calibri"/>
                <w:sz w:val="18"/>
                <w:szCs w:val="18"/>
                <w:lang w:eastAsia="en-GB" w:bidi="he-IL"/>
              </w:rPr>
              <w:t> </w:t>
            </w:r>
          </w:p>
          <w:p w14:paraId="05B8649F" w14:textId="77777777" w:rsidR="00920E60" w:rsidRPr="005A545F" w:rsidRDefault="00920E60" w:rsidP="008C58BE">
            <w:pPr>
              <w:numPr>
                <w:ilvl w:val="0"/>
                <w:numId w:val="2"/>
              </w:numPr>
              <w:spacing w:after="0" w:line="240" w:lineRule="auto"/>
              <w:ind w:left="1080" w:firstLine="0"/>
              <w:textAlignment w:val="baseline"/>
              <w:rPr>
                <w:rFonts w:ascii="Calibri" w:eastAsia="Times New Roman" w:hAnsi="Calibri" w:cs="Calibri"/>
                <w:sz w:val="18"/>
                <w:szCs w:val="18"/>
                <w:lang w:eastAsia="en-GB" w:bidi="he-IL"/>
              </w:rPr>
            </w:pPr>
            <w:r w:rsidRPr="005A545F">
              <w:rPr>
                <w:rFonts w:ascii="Calibri" w:eastAsia="Times New Roman" w:hAnsi="Calibri" w:cs="Calibri"/>
                <w:b/>
                <w:bCs/>
                <w:sz w:val="18"/>
                <w:szCs w:val="18"/>
                <w:lang w:eastAsia="en-GB" w:bidi="he-IL"/>
              </w:rPr>
              <w:t>2d</w:t>
            </w:r>
            <w:r w:rsidRPr="005A545F">
              <w:rPr>
                <w:rFonts w:ascii="Calibri" w:eastAsia="Times New Roman" w:hAnsi="Calibri" w:cs="Calibri"/>
                <w:sz w:val="18"/>
                <w:szCs w:val="18"/>
                <w:lang w:eastAsia="en-GB" w:bidi="he-IL"/>
              </w:rPr>
              <w:t>: Discussing and analysing with expert colleagues how to sequence lessons so that pupils secure foundational knowledge before encountering more complex content. </w:t>
            </w:r>
          </w:p>
          <w:p w14:paraId="0DF8E774" w14:textId="77777777" w:rsidR="00920E60" w:rsidRPr="005A545F" w:rsidRDefault="00920E60" w:rsidP="008C58BE">
            <w:pPr>
              <w:numPr>
                <w:ilvl w:val="0"/>
                <w:numId w:val="2"/>
              </w:numPr>
              <w:spacing w:after="0" w:line="240" w:lineRule="auto"/>
              <w:ind w:left="1080" w:firstLine="0"/>
              <w:textAlignment w:val="baseline"/>
              <w:rPr>
                <w:rFonts w:ascii="Calibri" w:eastAsia="Times New Roman" w:hAnsi="Calibri" w:cs="Calibri"/>
                <w:sz w:val="18"/>
                <w:szCs w:val="18"/>
                <w:lang w:eastAsia="en-GB" w:bidi="he-IL"/>
              </w:rPr>
            </w:pPr>
            <w:r w:rsidRPr="005A545F">
              <w:rPr>
                <w:rFonts w:ascii="Calibri" w:eastAsia="Times New Roman" w:hAnsi="Calibri" w:cs="Calibri"/>
                <w:b/>
                <w:bCs/>
                <w:sz w:val="18"/>
                <w:szCs w:val="18"/>
                <w:lang w:eastAsia="en-GB" w:bidi="he-IL"/>
              </w:rPr>
              <w:t>2e</w:t>
            </w:r>
            <w:r w:rsidRPr="005A545F">
              <w:rPr>
                <w:rFonts w:ascii="Calibri" w:eastAsia="Times New Roman" w:hAnsi="Calibri" w:cs="Calibri"/>
                <w:sz w:val="18"/>
                <w:szCs w:val="18"/>
                <w:lang w:eastAsia="en-GB" w:bidi="he-IL"/>
              </w:rPr>
              <w:t>: Discussing and analysing with expert colleagues how to identify possible misconceptions and plan how to prevent these forming. </w:t>
            </w:r>
          </w:p>
          <w:p w14:paraId="20D40FC1" w14:textId="77777777" w:rsidR="00920E60" w:rsidRPr="005A545F" w:rsidRDefault="00920E60" w:rsidP="008C58BE">
            <w:pPr>
              <w:spacing w:after="0" w:line="240" w:lineRule="auto"/>
              <w:textAlignment w:val="baseline"/>
              <w:rPr>
                <w:rFonts w:ascii="Times New Roman" w:eastAsia="Times New Roman" w:hAnsi="Times New Roman" w:cs="Times New Roman"/>
                <w:sz w:val="18"/>
                <w:szCs w:val="18"/>
                <w:lang w:eastAsia="en-GB" w:bidi="he-IL"/>
              </w:rPr>
            </w:pPr>
            <w:r w:rsidRPr="005A545F">
              <w:rPr>
                <w:rFonts w:ascii="Calibri" w:eastAsia="Times New Roman" w:hAnsi="Calibri" w:cs="Calibri"/>
                <w:i/>
                <w:iCs/>
                <w:sz w:val="18"/>
                <w:szCs w:val="18"/>
                <w:lang w:eastAsia="en-GB" w:bidi="he-IL"/>
              </w:rPr>
              <w:t>And - following expert input - by taking opportunities to practise, receive feedback and improve at: </w:t>
            </w:r>
            <w:r w:rsidRPr="005A545F">
              <w:rPr>
                <w:rFonts w:ascii="Calibri" w:eastAsia="Times New Roman" w:hAnsi="Calibri" w:cs="Calibri"/>
                <w:sz w:val="18"/>
                <w:szCs w:val="18"/>
                <w:lang w:eastAsia="en-GB" w:bidi="he-IL"/>
              </w:rPr>
              <w:t> </w:t>
            </w:r>
          </w:p>
          <w:p w14:paraId="026D24F3" w14:textId="77777777" w:rsidR="00920E60" w:rsidRPr="005A545F" w:rsidRDefault="00920E60" w:rsidP="008C58BE">
            <w:pPr>
              <w:numPr>
                <w:ilvl w:val="0"/>
                <w:numId w:val="3"/>
              </w:numPr>
              <w:spacing w:after="0" w:line="240" w:lineRule="auto"/>
              <w:ind w:left="1080" w:firstLine="0"/>
              <w:textAlignment w:val="baseline"/>
              <w:rPr>
                <w:rFonts w:ascii="Calibri" w:eastAsia="Times New Roman" w:hAnsi="Calibri" w:cs="Calibri"/>
                <w:sz w:val="18"/>
                <w:szCs w:val="18"/>
                <w:lang w:eastAsia="en-GB" w:bidi="he-IL"/>
              </w:rPr>
            </w:pPr>
            <w:r w:rsidRPr="005A545F">
              <w:rPr>
                <w:rFonts w:ascii="Calibri" w:eastAsia="Times New Roman" w:hAnsi="Calibri" w:cs="Calibri"/>
                <w:b/>
                <w:bCs/>
                <w:sz w:val="18"/>
                <w:szCs w:val="18"/>
                <w:lang w:eastAsia="en-GB" w:bidi="he-IL"/>
              </w:rPr>
              <w:t>2f</w:t>
            </w:r>
            <w:r w:rsidRPr="005A545F">
              <w:rPr>
                <w:rFonts w:ascii="Calibri" w:eastAsia="Times New Roman" w:hAnsi="Calibri" w:cs="Calibri"/>
                <w:sz w:val="18"/>
                <w:szCs w:val="18"/>
                <w:lang w:eastAsia="en-GB" w:bidi="he-IL"/>
              </w:rPr>
              <w:t>: Encouraging pupils to share emerging understanding and points of confusion so that misconceptions can be addressed. </w:t>
            </w:r>
          </w:p>
          <w:p w14:paraId="302F3CD8" w14:textId="77777777" w:rsidR="00920E60" w:rsidRPr="005A545F" w:rsidRDefault="00920E60" w:rsidP="008C58BE">
            <w:pPr>
              <w:spacing w:after="0" w:line="240" w:lineRule="auto"/>
              <w:textAlignment w:val="baseline"/>
              <w:rPr>
                <w:rFonts w:ascii="Times New Roman" w:eastAsia="Times New Roman" w:hAnsi="Times New Roman" w:cs="Times New Roman"/>
                <w:sz w:val="18"/>
                <w:szCs w:val="18"/>
                <w:lang w:eastAsia="en-GB" w:bidi="he-IL"/>
              </w:rPr>
            </w:pPr>
            <w:r w:rsidRPr="005A545F">
              <w:rPr>
                <w:rFonts w:ascii="Calibri" w:eastAsia="Times New Roman" w:hAnsi="Calibri" w:cs="Calibri"/>
                <w:i/>
                <w:iCs/>
                <w:sz w:val="18"/>
                <w:szCs w:val="18"/>
                <w:lang w:eastAsia="en-GB" w:bidi="he-IL"/>
              </w:rPr>
              <w:t>Increase likelihood of material being retained, by:</w:t>
            </w:r>
            <w:r w:rsidRPr="005A545F">
              <w:rPr>
                <w:rFonts w:ascii="Calibri" w:eastAsia="Times New Roman" w:hAnsi="Calibri" w:cs="Calibri"/>
                <w:sz w:val="18"/>
                <w:szCs w:val="18"/>
                <w:lang w:eastAsia="en-GB" w:bidi="he-IL"/>
              </w:rPr>
              <w:t> </w:t>
            </w:r>
          </w:p>
          <w:p w14:paraId="1F3DF7A6" w14:textId="77777777" w:rsidR="00920E60" w:rsidRPr="005A545F" w:rsidRDefault="00920E60" w:rsidP="008C58BE">
            <w:pPr>
              <w:numPr>
                <w:ilvl w:val="0"/>
                <w:numId w:val="4"/>
              </w:numPr>
              <w:spacing w:after="0" w:line="240" w:lineRule="auto"/>
              <w:ind w:left="1080" w:firstLine="0"/>
              <w:textAlignment w:val="baseline"/>
              <w:rPr>
                <w:rFonts w:ascii="Calibri" w:eastAsia="Times New Roman" w:hAnsi="Calibri" w:cs="Calibri"/>
                <w:sz w:val="18"/>
                <w:szCs w:val="18"/>
                <w:lang w:eastAsia="en-GB" w:bidi="he-IL"/>
              </w:rPr>
            </w:pPr>
            <w:r w:rsidRPr="005A545F">
              <w:rPr>
                <w:rFonts w:ascii="Calibri" w:eastAsia="Times New Roman" w:hAnsi="Calibri" w:cs="Calibri"/>
                <w:b/>
                <w:bCs/>
                <w:sz w:val="18"/>
                <w:szCs w:val="18"/>
                <w:lang w:eastAsia="en-GB" w:bidi="he-IL"/>
              </w:rPr>
              <w:t>2i</w:t>
            </w:r>
            <w:r w:rsidRPr="005A545F">
              <w:rPr>
                <w:rFonts w:ascii="Calibri" w:eastAsia="Times New Roman" w:hAnsi="Calibri" w:cs="Calibri"/>
                <w:sz w:val="18"/>
                <w:szCs w:val="18"/>
                <w:lang w:eastAsia="en-GB" w:bidi="he-IL"/>
              </w:rPr>
              <w:t>: Discussing and analysing with expert colleagues how to design practice, generation and retrieval tasks that provide just enough support so that pupils experience a high success rate when attempting challenging work. </w:t>
            </w:r>
          </w:p>
        </w:tc>
      </w:tr>
      <w:tr w:rsidR="00920E60" w:rsidRPr="003427E1" w14:paraId="740CF081" w14:textId="77777777" w:rsidTr="008C58BE">
        <w:trPr>
          <w:trHeight w:val="3675"/>
        </w:trPr>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F9BD2AE" w14:textId="77777777" w:rsidR="00920E60" w:rsidRPr="003427E1" w:rsidRDefault="00920E60" w:rsidP="008C58BE">
            <w:pPr>
              <w:spacing w:after="0" w:line="240" w:lineRule="auto"/>
              <w:textAlignment w:val="baseline"/>
              <w:rPr>
                <w:rFonts w:ascii="Times New Roman" w:eastAsia="Times New Roman" w:hAnsi="Times New Roman" w:cs="Times New Roman"/>
                <w:lang w:eastAsia="en-GB" w:bidi="he-IL"/>
              </w:rPr>
            </w:pPr>
            <w:r w:rsidRPr="003427E1">
              <w:rPr>
                <w:rFonts w:ascii="Calibri" w:eastAsia="Times New Roman" w:hAnsi="Calibri" w:cs="Calibri"/>
                <w:b/>
                <w:bCs/>
                <w:lang w:eastAsia="en-GB" w:bidi="he-IL"/>
              </w:rPr>
              <w:t>3. Learn how to conversation prompts...</w:t>
            </w:r>
            <w:r w:rsidRPr="003427E1">
              <w:rPr>
                <w:rFonts w:ascii="Calibri" w:eastAsia="Times New Roman" w:hAnsi="Calibri" w:cs="Calibri"/>
                <w:lang w:eastAsia="en-GB" w:bidi="he-IL"/>
              </w:rPr>
              <w:t> </w:t>
            </w:r>
          </w:p>
          <w:p w14:paraId="37EE134F" w14:textId="77777777" w:rsidR="00920E60" w:rsidRPr="003427E1" w:rsidRDefault="00920E60" w:rsidP="008C58BE">
            <w:pPr>
              <w:spacing w:after="0" w:line="240" w:lineRule="auto"/>
              <w:textAlignment w:val="baseline"/>
              <w:rPr>
                <w:rFonts w:ascii="Times New Roman" w:eastAsia="Times New Roman" w:hAnsi="Times New Roman" w:cs="Times New Roman"/>
                <w:lang w:eastAsia="en-GB" w:bidi="he-IL"/>
              </w:rPr>
            </w:pPr>
            <w:r w:rsidRPr="003427E1">
              <w:rPr>
                <w:rFonts w:ascii="Calibri" w:eastAsia="Times New Roman" w:hAnsi="Calibri" w:cs="Calibri"/>
                <w:lang w:eastAsia="en-GB" w:bidi="he-IL"/>
              </w:rPr>
              <w:t> </w:t>
            </w:r>
          </w:p>
          <w:p w14:paraId="43679D15" w14:textId="77777777" w:rsidR="00920E60" w:rsidRPr="003427E1" w:rsidRDefault="00920E60" w:rsidP="008C58BE">
            <w:pPr>
              <w:spacing w:after="0" w:line="240" w:lineRule="auto"/>
              <w:textAlignment w:val="baseline"/>
              <w:rPr>
                <w:rFonts w:ascii="Times New Roman" w:eastAsia="Times New Roman" w:hAnsi="Times New Roman" w:cs="Times New Roman"/>
                <w:lang w:eastAsia="en-GB" w:bidi="he-IL"/>
              </w:rPr>
            </w:pPr>
            <w:r w:rsidRPr="003427E1">
              <w:rPr>
                <w:rFonts w:ascii="Calibri" w:eastAsia="Times New Roman" w:hAnsi="Calibri" w:cs="Calibri"/>
                <w:lang w:eastAsia="en-GB" w:bidi="he-IL"/>
              </w:rPr>
              <w:t> </w:t>
            </w:r>
          </w:p>
          <w:p w14:paraId="7902113B" w14:textId="77777777" w:rsidR="00920E60" w:rsidRPr="003427E1" w:rsidRDefault="00920E60" w:rsidP="008C58BE">
            <w:pPr>
              <w:spacing w:after="0" w:line="240" w:lineRule="auto"/>
              <w:textAlignment w:val="baseline"/>
              <w:rPr>
                <w:rFonts w:ascii="Times New Roman" w:eastAsia="Times New Roman" w:hAnsi="Times New Roman" w:cs="Times New Roman"/>
                <w:lang w:eastAsia="en-GB" w:bidi="he-IL"/>
              </w:rPr>
            </w:pPr>
            <w:r w:rsidRPr="003427E1">
              <w:rPr>
                <w:rFonts w:ascii="Calibri" w:eastAsia="Times New Roman" w:hAnsi="Calibri" w:cs="Calibri"/>
                <w:i/>
                <w:iCs/>
                <w:lang w:eastAsia="en-GB" w:bidi="he-IL"/>
              </w:rPr>
              <w:t xml:space="preserve">To enable trainees to think about, rationalise, and put into practice the ‘Learn how to…’ statements from the </w:t>
            </w:r>
            <w:r w:rsidRPr="003427E1">
              <w:rPr>
                <w:rFonts w:ascii="Calibri" w:eastAsia="Times New Roman" w:hAnsi="Calibri" w:cs="Calibri"/>
                <w:b/>
                <w:bCs/>
                <w:i/>
                <w:iCs/>
                <w:lang w:eastAsia="en-GB" w:bidi="he-IL"/>
              </w:rPr>
              <w:t xml:space="preserve">CCF How Pupils Learn (Standard 2 – ‘Promote Good Progress) </w:t>
            </w:r>
            <w:r w:rsidRPr="003427E1">
              <w:rPr>
                <w:rFonts w:ascii="Calibri" w:eastAsia="Times New Roman" w:hAnsi="Calibri" w:cs="Calibri"/>
                <w:i/>
                <w:iCs/>
                <w:lang w:eastAsia="en-GB" w:bidi="he-IL"/>
              </w:rPr>
              <w:t xml:space="preserve">relevant for this stage of their learning, mentors can use a combination of the generic conversation prompts and the subject-specific, adapting </w:t>
            </w:r>
            <w:r w:rsidRPr="003427E1">
              <w:rPr>
                <w:rFonts w:ascii="Calibri" w:eastAsia="Times New Roman" w:hAnsi="Calibri" w:cs="Calibri"/>
                <w:i/>
                <w:iCs/>
                <w:lang w:eastAsia="en-GB" w:bidi="he-IL"/>
              </w:rPr>
              <w:lastRenderedPageBreak/>
              <w:t>for their context and current teaching.   </w:t>
            </w:r>
            <w:r w:rsidRPr="003427E1">
              <w:rPr>
                <w:rFonts w:ascii="Calibri" w:eastAsia="Times New Roman" w:hAnsi="Calibri" w:cs="Calibri"/>
                <w:lang w:eastAsia="en-GB" w:bidi="he-IL"/>
              </w:rPr>
              <w:t> </w:t>
            </w:r>
          </w:p>
        </w:tc>
        <w:tc>
          <w:tcPr>
            <w:tcW w:w="7943" w:type="dxa"/>
            <w:tcBorders>
              <w:top w:val="single" w:sz="6" w:space="0" w:color="auto"/>
              <w:left w:val="single" w:sz="6" w:space="0" w:color="auto"/>
              <w:bottom w:val="single" w:sz="6" w:space="0" w:color="auto"/>
              <w:right w:val="single" w:sz="6" w:space="0" w:color="auto"/>
            </w:tcBorders>
            <w:shd w:val="clear" w:color="auto" w:fill="auto"/>
            <w:hideMark/>
          </w:tcPr>
          <w:p w14:paraId="5F5C0622" w14:textId="77777777" w:rsidR="00920E60" w:rsidRPr="005A545F" w:rsidRDefault="00920E60" w:rsidP="008C58BE">
            <w:pPr>
              <w:spacing w:after="0" w:line="240" w:lineRule="auto"/>
              <w:textAlignment w:val="baseline"/>
              <w:rPr>
                <w:rFonts w:ascii="Times New Roman" w:eastAsia="Times New Roman" w:hAnsi="Times New Roman" w:cs="Times New Roman"/>
                <w:sz w:val="18"/>
                <w:szCs w:val="18"/>
                <w:lang w:eastAsia="en-GB" w:bidi="he-IL"/>
              </w:rPr>
            </w:pPr>
            <w:r w:rsidRPr="005A545F">
              <w:rPr>
                <w:rFonts w:ascii="Calibri" w:eastAsia="Times New Roman" w:hAnsi="Calibri" w:cs="Calibri"/>
                <w:color w:val="000000"/>
                <w:sz w:val="18"/>
                <w:szCs w:val="18"/>
                <w:u w:val="single"/>
                <w:lang w:eastAsia="en-GB" w:bidi="he-IL"/>
              </w:rPr>
              <w:lastRenderedPageBreak/>
              <w:t>Generic</w:t>
            </w:r>
            <w:r w:rsidRPr="005A545F">
              <w:rPr>
                <w:rFonts w:ascii="Calibri" w:eastAsia="Times New Roman" w:hAnsi="Calibri" w:cs="Calibri"/>
                <w:color w:val="000000"/>
                <w:sz w:val="18"/>
                <w:szCs w:val="18"/>
                <w:lang w:eastAsia="en-GB" w:bidi="he-IL"/>
              </w:rPr>
              <w:t> </w:t>
            </w:r>
          </w:p>
          <w:p w14:paraId="6864305F" w14:textId="77777777" w:rsidR="00920E60" w:rsidRPr="005A545F" w:rsidRDefault="00920E60" w:rsidP="008C58BE">
            <w:pPr>
              <w:numPr>
                <w:ilvl w:val="0"/>
                <w:numId w:val="5"/>
              </w:numPr>
              <w:spacing w:after="0" w:line="240" w:lineRule="auto"/>
              <w:ind w:left="1080" w:firstLine="0"/>
              <w:textAlignment w:val="baseline"/>
              <w:rPr>
                <w:rFonts w:ascii="Calibri" w:eastAsia="Times New Roman" w:hAnsi="Calibri" w:cs="Calibri"/>
                <w:sz w:val="18"/>
                <w:szCs w:val="18"/>
                <w:lang w:eastAsia="en-GB" w:bidi="he-IL"/>
              </w:rPr>
            </w:pPr>
            <w:r w:rsidRPr="005A545F">
              <w:rPr>
                <w:rFonts w:ascii="Calibri" w:eastAsia="Times New Roman" w:hAnsi="Calibri" w:cs="Calibri"/>
                <w:sz w:val="18"/>
                <w:szCs w:val="18"/>
                <w:lang w:eastAsia="en-GB" w:bidi="he-IL"/>
              </w:rPr>
              <w:t>‘Talk me through each recent/upcoming lesson in terms of how you build upon pupils’ prior learning, assuring their foundational knowledge, before you move on to more complex content.  How have you spaced the learning sequence?’ (LHT 2d) </w:t>
            </w:r>
          </w:p>
          <w:p w14:paraId="66A0AD89" w14:textId="77777777" w:rsidR="00920E60" w:rsidRPr="005A545F" w:rsidRDefault="00920E60" w:rsidP="008C58BE">
            <w:pPr>
              <w:numPr>
                <w:ilvl w:val="0"/>
                <w:numId w:val="5"/>
              </w:numPr>
              <w:spacing w:after="0" w:line="240" w:lineRule="auto"/>
              <w:ind w:left="1080" w:firstLine="0"/>
              <w:textAlignment w:val="baseline"/>
              <w:rPr>
                <w:rFonts w:ascii="Calibri" w:eastAsia="Times New Roman" w:hAnsi="Calibri" w:cs="Calibri"/>
                <w:sz w:val="18"/>
                <w:szCs w:val="18"/>
                <w:lang w:eastAsia="en-GB" w:bidi="he-IL"/>
              </w:rPr>
            </w:pPr>
            <w:r w:rsidRPr="005A545F">
              <w:rPr>
                <w:rFonts w:ascii="Calibri" w:eastAsia="Times New Roman" w:hAnsi="Calibri" w:cs="Calibri"/>
                <w:sz w:val="18"/>
                <w:szCs w:val="18"/>
                <w:lang w:eastAsia="en-GB" w:bidi="he-IL"/>
              </w:rPr>
              <w:t>‘How will the data you have gathered on the pupils in each of your classes affect your upcoming planning?’ (LHT 2d) </w:t>
            </w:r>
          </w:p>
          <w:p w14:paraId="3D2E58BB" w14:textId="77777777" w:rsidR="00920E60" w:rsidRPr="005A545F" w:rsidRDefault="00920E60" w:rsidP="008C58BE">
            <w:pPr>
              <w:numPr>
                <w:ilvl w:val="0"/>
                <w:numId w:val="5"/>
              </w:numPr>
              <w:spacing w:after="0" w:line="240" w:lineRule="auto"/>
              <w:ind w:left="1080" w:firstLine="0"/>
              <w:textAlignment w:val="baseline"/>
              <w:rPr>
                <w:rFonts w:ascii="Calibri" w:eastAsia="Times New Roman" w:hAnsi="Calibri" w:cs="Calibri"/>
                <w:sz w:val="18"/>
                <w:szCs w:val="18"/>
                <w:lang w:eastAsia="en-GB" w:bidi="he-IL"/>
              </w:rPr>
            </w:pPr>
            <w:r w:rsidRPr="005A545F">
              <w:rPr>
                <w:rFonts w:ascii="Calibri" w:eastAsia="Times New Roman" w:hAnsi="Calibri" w:cs="Calibri"/>
                <w:sz w:val="18"/>
                <w:szCs w:val="18"/>
                <w:lang w:eastAsia="en-GB" w:bidi="he-IL"/>
              </w:rPr>
              <w:t>‘What possible misconceptions about our curriculum content have you observed, identified following conversations with colleagues, or anticipated in planning?’ (LHT 2e)  </w:t>
            </w:r>
          </w:p>
          <w:p w14:paraId="360ED05B" w14:textId="77777777" w:rsidR="00920E60" w:rsidRPr="005A545F" w:rsidRDefault="00920E60" w:rsidP="008C58BE">
            <w:pPr>
              <w:numPr>
                <w:ilvl w:val="0"/>
                <w:numId w:val="5"/>
              </w:numPr>
              <w:spacing w:after="0" w:line="240" w:lineRule="auto"/>
              <w:ind w:left="1080" w:firstLine="0"/>
              <w:textAlignment w:val="baseline"/>
              <w:rPr>
                <w:rFonts w:ascii="Calibri" w:eastAsia="Times New Roman" w:hAnsi="Calibri" w:cs="Calibri"/>
                <w:sz w:val="18"/>
                <w:szCs w:val="18"/>
                <w:lang w:eastAsia="en-GB" w:bidi="he-IL"/>
              </w:rPr>
            </w:pPr>
            <w:r w:rsidRPr="005A545F">
              <w:rPr>
                <w:rFonts w:ascii="Calibri" w:eastAsia="Times New Roman" w:hAnsi="Calibri" w:cs="Calibri"/>
                <w:sz w:val="18"/>
                <w:szCs w:val="18"/>
                <w:lang w:eastAsia="en-GB" w:bidi="he-IL"/>
              </w:rPr>
              <w:t>‘What activities could you use in this lesson for the pupils to demonstrate pupils have achieved the learning objectives?  How might you check that what they’ve learnt is in their long-term memory?’ (LHT 2f) </w:t>
            </w:r>
          </w:p>
          <w:p w14:paraId="715C0567" w14:textId="77777777" w:rsidR="00920E60" w:rsidRPr="005A545F" w:rsidRDefault="00920E60" w:rsidP="008C58BE">
            <w:pPr>
              <w:numPr>
                <w:ilvl w:val="0"/>
                <w:numId w:val="5"/>
              </w:numPr>
              <w:spacing w:after="0" w:line="240" w:lineRule="auto"/>
              <w:ind w:left="1080" w:firstLine="0"/>
              <w:textAlignment w:val="baseline"/>
              <w:rPr>
                <w:rFonts w:ascii="Calibri" w:eastAsia="Times New Roman" w:hAnsi="Calibri" w:cs="Calibri"/>
                <w:sz w:val="18"/>
                <w:szCs w:val="18"/>
                <w:lang w:eastAsia="en-GB" w:bidi="he-IL"/>
              </w:rPr>
            </w:pPr>
            <w:r w:rsidRPr="005A545F">
              <w:rPr>
                <w:rFonts w:ascii="Calibri" w:eastAsia="Times New Roman" w:hAnsi="Calibri" w:cs="Calibri"/>
                <w:sz w:val="18"/>
                <w:szCs w:val="18"/>
                <w:lang w:eastAsia="en-GB" w:bidi="he-IL"/>
              </w:rPr>
              <w:t>‘Tell me about a range of formative assessment you use in a lesson.’ (LHT 2f) </w:t>
            </w:r>
          </w:p>
          <w:p w14:paraId="72483228" w14:textId="77777777" w:rsidR="00920E60" w:rsidRPr="005A545F" w:rsidRDefault="00920E60" w:rsidP="008C58BE">
            <w:pPr>
              <w:numPr>
                <w:ilvl w:val="0"/>
                <w:numId w:val="5"/>
              </w:numPr>
              <w:spacing w:after="0" w:line="240" w:lineRule="auto"/>
              <w:ind w:left="1080" w:firstLine="0"/>
              <w:textAlignment w:val="baseline"/>
              <w:rPr>
                <w:rFonts w:ascii="Calibri" w:eastAsia="Times New Roman" w:hAnsi="Calibri" w:cs="Calibri"/>
                <w:sz w:val="18"/>
                <w:szCs w:val="18"/>
                <w:lang w:eastAsia="en-GB" w:bidi="he-IL"/>
              </w:rPr>
            </w:pPr>
            <w:r w:rsidRPr="005A545F">
              <w:rPr>
                <w:rFonts w:ascii="Calibri" w:eastAsia="Times New Roman" w:hAnsi="Calibri" w:cs="Calibri"/>
                <w:sz w:val="18"/>
                <w:szCs w:val="18"/>
                <w:lang w:eastAsia="en-GB" w:bidi="he-IL"/>
              </w:rPr>
              <w:t>‘Tell me how you can use worked examples and give pupils opportunities to respond to their feedback.’ (LHT 2f) </w:t>
            </w:r>
          </w:p>
          <w:p w14:paraId="56B91E8B" w14:textId="77777777" w:rsidR="00920E60" w:rsidRPr="005A545F" w:rsidRDefault="00920E60" w:rsidP="008C58BE">
            <w:pPr>
              <w:spacing w:after="0" w:line="240" w:lineRule="auto"/>
              <w:textAlignment w:val="baseline"/>
              <w:rPr>
                <w:rFonts w:ascii="Times New Roman" w:eastAsia="Times New Roman" w:hAnsi="Times New Roman" w:cs="Times New Roman"/>
                <w:sz w:val="18"/>
                <w:szCs w:val="18"/>
                <w:lang w:eastAsia="en-GB" w:bidi="he-IL"/>
              </w:rPr>
            </w:pPr>
            <w:r w:rsidRPr="005A545F">
              <w:rPr>
                <w:rFonts w:ascii="Calibri" w:eastAsia="Times New Roman" w:hAnsi="Calibri" w:cs="Calibri"/>
                <w:color w:val="000000"/>
                <w:sz w:val="18"/>
                <w:szCs w:val="18"/>
                <w:u w:val="single"/>
                <w:lang w:eastAsia="en-GB" w:bidi="he-IL"/>
              </w:rPr>
              <w:t>Subject-specific (Secondary English):</w:t>
            </w:r>
            <w:r w:rsidRPr="005A545F">
              <w:rPr>
                <w:rFonts w:ascii="Calibri" w:eastAsia="Times New Roman" w:hAnsi="Calibri" w:cs="Calibri"/>
                <w:color w:val="000000"/>
                <w:sz w:val="18"/>
                <w:szCs w:val="18"/>
                <w:lang w:eastAsia="en-GB" w:bidi="he-IL"/>
              </w:rPr>
              <w:t> </w:t>
            </w:r>
          </w:p>
          <w:p w14:paraId="16D597A3" w14:textId="77777777" w:rsidR="00920E60" w:rsidRPr="005A545F" w:rsidRDefault="00920E60" w:rsidP="008C58BE">
            <w:pPr>
              <w:numPr>
                <w:ilvl w:val="0"/>
                <w:numId w:val="6"/>
              </w:numPr>
              <w:spacing w:after="0" w:line="240" w:lineRule="auto"/>
              <w:ind w:left="1080" w:firstLine="0"/>
              <w:textAlignment w:val="baseline"/>
              <w:rPr>
                <w:rFonts w:ascii="Calibri" w:eastAsia="Times New Roman" w:hAnsi="Calibri" w:cs="Calibri"/>
                <w:sz w:val="18"/>
                <w:szCs w:val="18"/>
                <w:lang w:eastAsia="en-GB" w:bidi="he-IL"/>
              </w:rPr>
            </w:pPr>
            <w:r w:rsidRPr="005A545F">
              <w:rPr>
                <w:rFonts w:ascii="Calibri" w:eastAsia="Times New Roman" w:hAnsi="Calibri" w:cs="Calibri"/>
                <w:sz w:val="18"/>
                <w:szCs w:val="18"/>
                <w:lang w:eastAsia="en-GB" w:bidi="he-IL"/>
              </w:rPr>
              <w:lastRenderedPageBreak/>
              <w:t>‘What foundational knowledge of aspects of literature and language have you established that pupils know and how have you assessed pupils’ prior knowledge and understanding of a text?’ (LHT 2d) </w:t>
            </w:r>
          </w:p>
          <w:p w14:paraId="1B26F33A" w14:textId="77777777" w:rsidR="00920E60" w:rsidRPr="005A545F" w:rsidRDefault="00920E60" w:rsidP="008C58BE">
            <w:pPr>
              <w:numPr>
                <w:ilvl w:val="0"/>
                <w:numId w:val="6"/>
              </w:numPr>
              <w:spacing w:after="0" w:line="240" w:lineRule="auto"/>
              <w:ind w:left="1080" w:firstLine="0"/>
              <w:textAlignment w:val="baseline"/>
              <w:rPr>
                <w:rFonts w:ascii="Calibri" w:eastAsia="Times New Roman" w:hAnsi="Calibri" w:cs="Calibri"/>
                <w:sz w:val="18"/>
                <w:szCs w:val="18"/>
                <w:lang w:eastAsia="en-GB" w:bidi="he-IL"/>
              </w:rPr>
            </w:pPr>
            <w:r w:rsidRPr="005A545F">
              <w:rPr>
                <w:rFonts w:ascii="Calibri" w:eastAsia="Times New Roman" w:hAnsi="Calibri" w:cs="Calibri"/>
                <w:sz w:val="18"/>
                <w:szCs w:val="18"/>
                <w:lang w:eastAsia="en-GB" w:bidi="he-IL"/>
              </w:rPr>
              <w:t xml:space="preserve">‘How can we sequence the next three lessons so that the pupils’ knowledge and understanding of </w:t>
            </w:r>
            <w:r w:rsidRPr="005A545F">
              <w:rPr>
                <w:rFonts w:ascii="Calibri" w:eastAsia="Times New Roman" w:hAnsi="Calibri" w:cs="Calibri"/>
                <w:i/>
                <w:iCs/>
                <w:sz w:val="18"/>
                <w:szCs w:val="18"/>
                <w:lang w:eastAsia="en-GB" w:bidi="he-IL"/>
              </w:rPr>
              <w:t>Macbeth</w:t>
            </w:r>
            <w:r w:rsidRPr="005A545F">
              <w:rPr>
                <w:rFonts w:ascii="Calibri" w:eastAsia="Times New Roman" w:hAnsi="Calibri" w:cs="Calibri"/>
                <w:sz w:val="18"/>
                <w:szCs w:val="18"/>
                <w:lang w:eastAsia="en-GB" w:bidi="he-IL"/>
              </w:rPr>
              <w:t xml:space="preserve"> is secured and then developed for more complex content, so that they can successfully address the theme of power in the forthcoming assessment?’ (LHT 2d) </w:t>
            </w:r>
          </w:p>
          <w:p w14:paraId="404DB596" w14:textId="77777777" w:rsidR="00920E60" w:rsidRPr="005A545F" w:rsidRDefault="00920E60" w:rsidP="008C58BE">
            <w:pPr>
              <w:numPr>
                <w:ilvl w:val="0"/>
                <w:numId w:val="6"/>
              </w:numPr>
              <w:spacing w:after="0" w:line="240" w:lineRule="auto"/>
              <w:ind w:left="1080" w:firstLine="0"/>
              <w:textAlignment w:val="baseline"/>
              <w:rPr>
                <w:rFonts w:ascii="Calibri" w:eastAsia="Times New Roman" w:hAnsi="Calibri" w:cs="Calibri"/>
                <w:sz w:val="18"/>
                <w:szCs w:val="18"/>
                <w:lang w:eastAsia="en-GB" w:bidi="he-IL"/>
              </w:rPr>
            </w:pPr>
            <w:r w:rsidRPr="005A545F">
              <w:rPr>
                <w:rFonts w:ascii="Calibri" w:eastAsia="Times New Roman" w:hAnsi="Calibri" w:cs="Calibri"/>
                <w:sz w:val="18"/>
                <w:szCs w:val="18"/>
                <w:lang w:eastAsia="en-GB" w:bidi="he-IL"/>
              </w:rPr>
              <w:t xml:space="preserve">‘Pupils often attribute pathetic fallacy to descriptions of the weather.  However, it is more accurately a kind of personification that assigns human emotions to inanimate (usually natural) objects.  Coined by John Ruskin, the emphasis is on the use of emotions (the </w:t>
            </w:r>
            <w:r w:rsidRPr="005A545F">
              <w:rPr>
                <w:rFonts w:ascii="Calibri" w:eastAsia="Times New Roman" w:hAnsi="Calibri" w:cs="Calibri"/>
                <w:i/>
                <w:iCs/>
                <w:sz w:val="18"/>
                <w:szCs w:val="18"/>
                <w:lang w:eastAsia="en-GB" w:bidi="he-IL"/>
              </w:rPr>
              <w:t>pathos</w:t>
            </w:r>
            <w:r w:rsidRPr="005A545F">
              <w:rPr>
                <w:rFonts w:ascii="Calibri" w:eastAsia="Times New Roman" w:hAnsi="Calibri" w:cs="Calibri"/>
                <w:sz w:val="18"/>
                <w:szCs w:val="18"/>
                <w:lang w:eastAsia="en-GB" w:bidi="he-IL"/>
              </w:rPr>
              <w:t xml:space="preserve">) within the description.  See </w:t>
            </w:r>
            <w:hyperlink r:id="rId5" w:tgtFrame="_blank" w:history="1">
              <w:r w:rsidRPr="005A545F">
                <w:rPr>
                  <w:rFonts w:ascii="Calibri" w:eastAsia="Times New Roman" w:hAnsi="Calibri" w:cs="Calibri"/>
                  <w:color w:val="0563C1"/>
                  <w:sz w:val="18"/>
                  <w:szCs w:val="18"/>
                  <w:u w:val="single"/>
                  <w:lang w:eastAsia="en-GB" w:bidi="he-IL"/>
                </w:rPr>
                <w:t>Literary Terms website</w:t>
              </w:r>
            </w:hyperlink>
            <w:r w:rsidRPr="005A545F">
              <w:rPr>
                <w:rFonts w:ascii="Calibri" w:eastAsia="Times New Roman" w:hAnsi="Calibri" w:cs="Calibri"/>
                <w:sz w:val="18"/>
                <w:szCs w:val="18"/>
                <w:lang w:eastAsia="en-GB" w:bidi="he-IL"/>
              </w:rPr>
              <w:t xml:space="preserve"> For more details. Given that pathetic fallacy is prominent in the text that you’re teaching, how can you address this misconception with the class?’ (LHT 2e) </w:t>
            </w:r>
          </w:p>
          <w:p w14:paraId="003C1A35" w14:textId="77777777" w:rsidR="00920E60" w:rsidRPr="005A545F" w:rsidRDefault="00920E60" w:rsidP="008C58BE">
            <w:pPr>
              <w:numPr>
                <w:ilvl w:val="0"/>
                <w:numId w:val="6"/>
              </w:numPr>
              <w:spacing w:after="0" w:line="240" w:lineRule="auto"/>
              <w:ind w:left="1080" w:firstLine="0"/>
              <w:textAlignment w:val="baseline"/>
              <w:rPr>
                <w:rFonts w:ascii="Calibri" w:eastAsia="Times New Roman" w:hAnsi="Calibri" w:cs="Calibri"/>
                <w:sz w:val="18"/>
                <w:szCs w:val="18"/>
                <w:lang w:eastAsia="en-GB" w:bidi="he-IL"/>
              </w:rPr>
            </w:pPr>
            <w:r w:rsidRPr="005A545F">
              <w:rPr>
                <w:rFonts w:ascii="Calibri" w:eastAsia="Times New Roman" w:hAnsi="Calibri" w:cs="Calibri"/>
                <w:sz w:val="18"/>
                <w:szCs w:val="18"/>
                <w:lang w:eastAsia="en-GB" w:bidi="he-IL"/>
              </w:rPr>
              <w:t xml:space="preserve">‘At this point in </w:t>
            </w:r>
            <w:r w:rsidRPr="005A545F">
              <w:rPr>
                <w:rFonts w:ascii="Calibri" w:eastAsia="Times New Roman" w:hAnsi="Calibri" w:cs="Calibri"/>
                <w:i/>
                <w:iCs/>
                <w:sz w:val="18"/>
                <w:szCs w:val="18"/>
                <w:lang w:eastAsia="en-GB" w:bidi="he-IL"/>
              </w:rPr>
              <w:t>An Inspector Calls</w:t>
            </w:r>
            <w:r w:rsidRPr="005A545F">
              <w:rPr>
                <w:rFonts w:ascii="Calibri" w:eastAsia="Times New Roman" w:hAnsi="Calibri" w:cs="Calibri"/>
                <w:sz w:val="18"/>
                <w:szCs w:val="18"/>
                <w:lang w:eastAsia="en-GB" w:bidi="he-IL"/>
              </w:rPr>
              <w:t>, what do each of the characters know about the identity of Eva Smith?  Why is this significant, and how might you check that the whole class is aware that the Inspector has shown the picture of her to each character individually?’ (LHT 2f) </w:t>
            </w:r>
          </w:p>
          <w:p w14:paraId="1CC60726" w14:textId="77777777" w:rsidR="00920E60" w:rsidRPr="005A545F" w:rsidRDefault="00920E60" w:rsidP="008C58BE">
            <w:pPr>
              <w:numPr>
                <w:ilvl w:val="0"/>
                <w:numId w:val="6"/>
              </w:numPr>
              <w:spacing w:after="0" w:line="240" w:lineRule="auto"/>
              <w:ind w:left="1080" w:firstLine="0"/>
              <w:textAlignment w:val="baseline"/>
              <w:rPr>
                <w:rFonts w:ascii="Calibri" w:eastAsia="Times New Roman" w:hAnsi="Calibri" w:cs="Calibri"/>
                <w:sz w:val="18"/>
                <w:szCs w:val="18"/>
                <w:lang w:eastAsia="en-GB" w:bidi="he-IL"/>
              </w:rPr>
            </w:pPr>
            <w:r w:rsidRPr="005A545F">
              <w:rPr>
                <w:rFonts w:ascii="Calibri" w:eastAsia="Times New Roman" w:hAnsi="Calibri" w:cs="Calibri"/>
                <w:sz w:val="18"/>
                <w:szCs w:val="18"/>
                <w:lang w:eastAsia="en-GB" w:bidi="he-IL"/>
              </w:rPr>
              <w:t xml:space="preserve">‘Knowledge and skills function slightly differently in English compared to other subjects.  Retrieval practice does therefore need to be used in a way that fits with the discipline.  Let’s read this </w:t>
            </w:r>
            <w:hyperlink r:id="rId6" w:tgtFrame="_blank" w:history="1">
              <w:r w:rsidRPr="005A545F">
                <w:rPr>
                  <w:rFonts w:ascii="Calibri" w:eastAsia="Times New Roman" w:hAnsi="Calibri" w:cs="Calibri"/>
                  <w:color w:val="0563C1"/>
                  <w:sz w:val="18"/>
                  <w:szCs w:val="18"/>
                  <w:u w:val="single"/>
                  <w:lang w:eastAsia="en-GB" w:bidi="he-IL"/>
                </w:rPr>
                <w:t>blog</w:t>
              </w:r>
            </w:hyperlink>
            <w:r w:rsidRPr="005A545F">
              <w:rPr>
                <w:rFonts w:ascii="Calibri" w:eastAsia="Times New Roman" w:hAnsi="Calibri" w:cs="Calibri"/>
                <w:sz w:val="18"/>
                <w:szCs w:val="18"/>
                <w:lang w:eastAsia="en-GB" w:bidi="he-IL"/>
              </w:rPr>
              <w:t xml:space="preserve"> on retrieval practice in English and think about how you use retrieval practice in English lessons.’ (LHT 2i)   </w:t>
            </w:r>
          </w:p>
        </w:tc>
      </w:tr>
      <w:tr w:rsidR="00920E60" w:rsidRPr="005A545F" w14:paraId="79E5B01B" w14:textId="77777777" w:rsidTr="008C58BE">
        <w:trPr>
          <w:trHeight w:val="3675"/>
        </w:trPr>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F7379D4" w14:textId="77777777" w:rsidR="00920E60" w:rsidRPr="003427E1" w:rsidRDefault="00920E60" w:rsidP="008C58BE">
            <w:pPr>
              <w:spacing w:after="0" w:line="240" w:lineRule="auto"/>
              <w:textAlignment w:val="baseline"/>
              <w:rPr>
                <w:rFonts w:ascii="Times New Roman" w:eastAsia="Times New Roman" w:hAnsi="Times New Roman" w:cs="Times New Roman"/>
                <w:lang w:eastAsia="en-GB" w:bidi="he-IL"/>
              </w:rPr>
            </w:pPr>
            <w:r w:rsidRPr="003427E1">
              <w:rPr>
                <w:rFonts w:ascii="Calibri" w:eastAsia="Times New Roman" w:hAnsi="Calibri" w:cs="Calibri"/>
                <w:b/>
                <w:bCs/>
                <w:lang w:eastAsia="en-GB" w:bidi="he-IL"/>
              </w:rPr>
              <w:lastRenderedPageBreak/>
              <w:t>4. Trainee school-based tasks...</w:t>
            </w:r>
            <w:r w:rsidRPr="003427E1">
              <w:rPr>
                <w:rFonts w:ascii="Calibri" w:eastAsia="Times New Roman" w:hAnsi="Calibri" w:cs="Calibri"/>
                <w:lang w:eastAsia="en-GB" w:bidi="he-IL"/>
              </w:rPr>
              <w:t> </w:t>
            </w:r>
          </w:p>
          <w:p w14:paraId="7C158251" w14:textId="77777777" w:rsidR="00920E60" w:rsidRPr="003427E1" w:rsidRDefault="00920E60" w:rsidP="008C58BE">
            <w:pPr>
              <w:spacing w:after="0" w:line="240" w:lineRule="auto"/>
              <w:textAlignment w:val="baseline"/>
              <w:rPr>
                <w:rFonts w:ascii="Times New Roman" w:eastAsia="Times New Roman" w:hAnsi="Times New Roman" w:cs="Times New Roman"/>
                <w:lang w:eastAsia="en-GB" w:bidi="he-IL"/>
              </w:rPr>
            </w:pPr>
            <w:r w:rsidRPr="003427E1">
              <w:rPr>
                <w:rFonts w:ascii="Calibri" w:eastAsia="Times New Roman" w:hAnsi="Calibri" w:cs="Calibri"/>
                <w:lang w:eastAsia="en-GB" w:bidi="he-IL"/>
              </w:rPr>
              <w:t> </w:t>
            </w:r>
          </w:p>
          <w:p w14:paraId="6035687E" w14:textId="77777777" w:rsidR="00920E60" w:rsidRPr="003427E1" w:rsidRDefault="00920E60" w:rsidP="008C58BE">
            <w:pPr>
              <w:spacing w:after="0" w:line="240" w:lineRule="auto"/>
              <w:textAlignment w:val="baseline"/>
              <w:rPr>
                <w:rFonts w:ascii="Times New Roman" w:eastAsia="Times New Roman" w:hAnsi="Times New Roman" w:cs="Times New Roman"/>
                <w:lang w:eastAsia="en-GB" w:bidi="he-IL"/>
              </w:rPr>
            </w:pPr>
            <w:r w:rsidRPr="003427E1">
              <w:rPr>
                <w:rFonts w:ascii="Calibri" w:eastAsia="Times New Roman" w:hAnsi="Calibri" w:cs="Calibri"/>
                <w:i/>
                <w:iCs/>
                <w:lang w:eastAsia="en-GB" w:bidi="he-IL"/>
              </w:rPr>
              <w:t xml:space="preserve">The mentor conversation prompts will support the trainees’ knowledge and understanding of how to develop planning for progress in a sequence, so that they can successfully demonstrate the ‘Learn how to…’ statements from the </w:t>
            </w:r>
            <w:r w:rsidRPr="003427E1">
              <w:rPr>
                <w:rFonts w:ascii="Calibri" w:eastAsia="Times New Roman" w:hAnsi="Calibri" w:cs="Calibri"/>
                <w:b/>
                <w:bCs/>
                <w:i/>
                <w:iCs/>
                <w:lang w:eastAsia="en-GB" w:bidi="he-IL"/>
              </w:rPr>
              <w:t xml:space="preserve">CCF How Pupils Learn (Standard 2 – ‘Promote Good Progress) </w:t>
            </w:r>
            <w:r w:rsidRPr="003427E1">
              <w:rPr>
                <w:rFonts w:ascii="Calibri" w:eastAsia="Times New Roman" w:hAnsi="Calibri" w:cs="Calibri"/>
                <w:i/>
                <w:iCs/>
                <w:lang w:eastAsia="en-GB" w:bidi="he-IL"/>
              </w:rPr>
              <w:t>identified for this stage of their development. </w:t>
            </w:r>
            <w:r w:rsidRPr="003427E1">
              <w:rPr>
                <w:rFonts w:ascii="Calibri" w:eastAsia="Times New Roman" w:hAnsi="Calibri" w:cs="Calibri"/>
                <w:lang w:eastAsia="en-GB" w:bidi="he-IL"/>
              </w:rPr>
              <w:t> </w:t>
            </w:r>
          </w:p>
        </w:tc>
        <w:tc>
          <w:tcPr>
            <w:tcW w:w="7943" w:type="dxa"/>
            <w:tcBorders>
              <w:top w:val="single" w:sz="6" w:space="0" w:color="auto"/>
              <w:left w:val="single" w:sz="6" w:space="0" w:color="auto"/>
              <w:bottom w:val="single" w:sz="6" w:space="0" w:color="auto"/>
              <w:right w:val="single" w:sz="6" w:space="0" w:color="auto"/>
            </w:tcBorders>
            <w:shd w:val="clear" w:color="auto" w:fill="auto"/>
            <w:hideMark/>
          </w:tcPr>
          <w:p w14:paraId="7BF68868" w14:textId="77777777" w:rsidR="00920E60" w:rsidRPr="005A545F" w:rsidRDefault="00920E60" w:rsidP="008C58BE">
            <w:pPr>
              <w:spacing w:after="0" w:line="240" w:lineRule="auto"/>
              <w:textAlignment w:val="baseline"/>
              <w:rPr>
                <w:rFonts w:ascii="Times New Roman" w:eastAsia="Times New Roman" w:hAnsi="Times New Roman" w:cs="Times New Roman"/>
                <w:sz w:val="18"/>
                <w:szCs w:val="18"/>
                <w:lang w:eastAsia="en-GB" w:bidi="he-IL"/>
              </w:rPr>
            </w:pPr>
            <w:r w:rsidRPr="005A545F">
              <w:rPr>
                <w:rFonts w:ascii="Calibri" w:eastAsia="Times New Roman" w:hAnsi="Calibri" w:cs="Calibri"/>
                <w:color w:val="000000"/>
                <w:sz w:val="18"/>
                <w:szCs w:val="18"/>
                <w:lang w:eastAsia="en-GB" w:bidi="he-IL"/>
              </w:rPr>
              <w:t xml:space="preserve">Plan a sequence of lessons (minimum of four), using the subject-specific Medium-Term Plan template provided.  Identify the key learning objectives, using prior assessment data specific to the class you’re teaching, so that you plan for their progress.  Use </w:t>
            </w:r>
            <w:proofErr w:type="spellStart"/>
            <w:r w:rsidRPr="005A545F">
              <w:rPr>
                <w:rFonts w:ascii="Calibri" w:eastAsia="Times New Roman" w:hAnsi="Calibri" w:cs="Calibri"/>
                <w:color w:val="000000"/>
                <w:sz w:val="18"/>
                <w:szCs w:val="18"/>
                <w:lang w:eastAsia="en-GB" w:bidi="he-IL"/>
              </w:rPr>
              <w:t>Rosenshine’s</w:t>
            </w:r>
            <w:proofErr w:type="spellEnd"/>
            <w:r w:rsidRPr="005A545F">
              <w:rPr>
                <w:rFonts w:ascii="Calibri" w:eastAsia="Times New Roman" w:hAnsi="Calibri" w:cs="Calibri"/>
                <w:color w:val="000000"/>
                <w:sz w:val="18"/>
                <w:szCs w:val="18"/>
                <w:lang w:eastAsia="en-GB" w:bidi="he-IL"/>
              </w:rPr>
              <w:t xml:space="preserve"> principles of instruction to help you structure the sequence, adapting for your subject, topic, and context.  (LHT 2d) </w:t>
            </w:r>
          </w:p>
          <w:p w14:paraId="3BDBE76E" w14:textId="77777777" w:rsidR="00920E60" w:rsidRPr="005A545F" w:rsidRDefault="00920E60" w:rsidP="008C58BE">
            <w:pPr>
              <w:spacing w:after="0" w:line="240" w:lineRule="auto"/>
              <w:textAlignment w:val="baseline"/>
              <w:rPr>
                <w:rFonts w:ascii="Times New Roman" w:eastAsia="Times New Roman" w:hAnsi="Times New Roman" w:cs="Times New Roman"/>
                <w:sz w:val="18"/>
                <w:szCs w:val="18"/>
                <w:lang w:eastAsia="en-GB" w:bidi="he-IL"/>
              </w:rPr>
            </w:pPr>
            <w:r w:rsidRPr="005A545F">
              <w:rPr>
                <w:rFonts w:ascii="Calibri" w:eastAsia="Times New Roman" w:hAnsi="Calibri" w:cs="Calibri"/>
                <w:color w:val="000000"/>
                <w:sz w:val="18"/>
                <w:szCs w:val="18"/>
                <w:lang w:eastAsia="en-GB" w:bidi="he-IL"/>
              </w:rPr>
              <w:t> </w:t>
            </w:r>
          </w:p>
          <w:p w14:paraId="7E4A454B" w14:textId="77777777" w:rsidR="00920E60" w:rsidRPr="005A545F" w:rsidRDefault="00920E60" w:rsidP="008C58BE">
            <w:pPr>
              <w:spacing w:after="0" w:line="240" w:lineRule="auto"/>
              <w:textAlignment w:val="baseline"/>
              <w:rPr>
                <w:rFonts w:ascii="Times New Roman" w:eastAsia="Times New Roman" w:hAnsi="Times New Roman" w:cs="Times New Roman"/>
                <w:sz w:val="18"/>
                <w:szCs w:val="18"/>
                <w:lang w:eastAsia="en-GB" w:bidi="he-IL"/>
              </w:rPr>
            </w:pPr>
            <w:r w:rsidRPr="005A545F">
              <w:rPr>
                <w:rFonts w:ascii="Calibri" w:eastAsia="Times New Roman" w:hAnsi="Calibri" w:cs="Calibri"/>
                <w:color w:val="000000"/>
                <w:sz w:val="18"/>
                <w:szCs w:val="18"/>
                <w:lang w:eastAsia="en-GB" w:bidi="he-IL"/>
              </w:rPr>
              <w:t>Revisit the following university Subject Method sessions: </w:t>
            </w:r>
          </w:p>
          <w:p w14:paraId="02514264" w14:textId="77777777" w:rsidR="00920E60" w:rsidRPr="005A545F" w:rsidRDefault="00920E60" w:rsidP="008C58BE">
            <w:pPr>
              <w:numPr>
                <w:ilvl w:val="0"/>
                <w:numId w:val="7"/>
              </w:numPr>
              <w:spacing w:after="0" w:line="240" w:lineRule="auto"/>
              <w:ind w:left="1080" w:firstLine="0"/>
              <w:textAlignment w:val="baseline"/>
              <w:rPr>
                <w:rFonts w:ascii="Calibri" w:eastAsia="Times New Roman" w:hAnsi="Calibri" w:cs="Calibri"/>
                <w:sz w:val="18"/>
                <w:szCs w:val="18"/>
                <w:lang w:eastAsia="en-GB" w:bidi="he-IL"/>
              </w:rPr>
            </w:pPr>
            <w:r w:rsidRPr="005A545F">
              <w:rPr>
                <w:rFonts w:ascii="Calibri" w:eastAsia="Times New Roman" w:hAnsi="Calibri" w:cs="Calibri"/>
                <w:color w:val="000000"/>
                <w:sz w:val="18"/>
                <w:szCs w:val="18"/>
                <w:lang w:eastAsia="en-GB" w:bidi="he-IL"/>
              </w:rPr>
              <w:t>SM20 ‘Essentials of Teaching &amp; Learning in English’ (CCF LT 2.6, 2.7, 2.8, 2.9) </w:t>
            </w:r>
          </w:p>
          <w:p w14:paraId="026C986D" w14:textId="77777777" w:rsidR="00920E60" w:rsidRPr="005A545F" w:rsidRDefault="00920E60" w:rsidP="008C58BE">
            <w:pPr>
              <w:numPr>
                <w:ilvl w:val="0"/>
                <w:numId w:val="7"/>
              </w:numPr>
              <w:spacing w:after="0" w:line="240" w:lineRule="auto"/>
              <w:ind w:left="1080" w:firstLine="0"/>
              <w:textAlignment w:val="baseline"/>
              <w:rPr>
                <w:rFonts w:ascii="Calibri" w:eastAsia="Times New Roman" w:hAnsi="Calibri" w:cs="Calibri"/>
                <w:sz w:val="18"/>
                <w:szCs w:val="18"/>
                <w:lang w:eastAsia="en-GB" w:bidi="he-IL"/>
              </w:rPr>
            </w:pPr>
            <w:r w:rsidRPr="005A545F">
              <w:rPr>
                <w:rFonts w:ascii="Calibri" w:eastAsia="Times New Roman" w:hAnsi="Calibri" w:cs="Calibri"/>
                <w:color w:val="000000"/>
                <w:sz w:val="18"/>
                <w:szCs w:val="18"/>
                <w:lang w:eastAsia="en-GB" w:bidi="he-IL"/>
              </w:rPr>
              <w:t>SM31 ‘Creating a Scheme of Work’ (CCF LT 2.4, 2.5, 2.6, 2.7, 2.8, 2.9) </w:t>
            </w:r>
          </w:p>
          <w:p w14:paraId="1B203384" w14:textId="77777777" w:rsidR="00920E60" w:rsidRPr="005A545F" w:rsidRDefault="00920E60" w:rsidP="008C58BE">
            <w:pPr>
              <w:spacing w:after="0" w:line="240" w:lineRule="auto"/>
              <w:ind w:left="720"/>
              <w:textAlignment w:val="baseline"/>
              <w:rPr>
                <w:rFonts w:ascii="Times New Roman" w:eastAsia="Times New Roman" w:hAnsi="Times New Roman" w:cs="Times New Roman"/>
                <w:sz w:val="18"/>
                <w:szCs w:val="18"/>
                <w:lang w:eastAsia="en-GB" w:bidi="he-IL"/>
              </w:rPr>
            </w:pPr>
            <w:r w:rsidRPr="005A545F">
              <w:rPr>
                <w:rFonts w:ascii="Calibri" w:eastAsia="Times New Roman" w:hAnsi="Calibri" w:cs="Calibri"/>
                <w:i/>
                <w:iCs/>
                <w:color w:val="000000"/>
                <w:sz w:val="18"/>
                <w:szCs w:val="18"/>
                <w:lang w:eastAsia="en-GB" w:bidi="he-IL"/>
              </w:rPr>
              <w:t xml:space="preserve">For example, in this session, trainees learnt how to break down a sequence of learning, focusing on </w:t>
            </w:r>
            <w:r w:rsidRPr="005A545F">
              <w:rPr>
                <w:rFonts w:ascii="Calibri" w:eastAsia="Times New Roman" w:hAnsi="Calibri" w:cs="Calibri"/>
                <w:color w:val="000000"/>
                <w:sz w:val="18"/>
                <w:szCs w:val="18"/>
                <w:lang w:eastAsia="en-GB" w:bidi="he-IL"/>
              </w:rPr>
              <w:t>The Tempest</w:t>
            </w:r>
            <w:r w:rsidRPr="005A545F">
              <w:rPr>
                <w:rFonts w:ascii="Calibri" w:eastAsia="Times New Roman" w:hAnsi="Calibri" w:cs="Calibri"/>
                <w:i/>
                <w:iCs/>
                <w:color w:val="000000"/>
                <w:sz w:val="18"/>
                <w:szCs w:val="18"/>
                <w:lang w:eastAsia="en-GB" w:bidi="he-IL"/>
              </w:rPr>
              <w:t>, identifying which aspects of the text would be covered, what the focus of learning would be and what strategies would be used in each lesson.  Trainees learnt that sequencing concepts and modelling are essential parts of teaching over time and that regular retrieval and spaced practice can ensure that learning is retained.  </w:t>
            </w:r>
            <w:r w:rsidRPr="005A545F">
              <w:rPr>
                <w:rFonts w:ascii="Calibri" w:eastAsia="Times New Roman" w:hAnsi="Calibri" w:cs="Calibri"/>
                <w:color w:val="000000"/>
                <w:sz w:val="18"/>
                <w:szCs w:val="18"/>
                <w:lang w:eastAsia="en-GB" w:bidi="he-IL"/>
              </w:rPr>
              <w:t> </w:t>
            </w:r>
          </w:p>
          <w:p w14:paraId="3D6515FB" w14:textId="77777777" w:rsidR="00920E60" w:rsidRPr="005A545F" w:rsidRDefault="00920E60" w:rsidP="008C58BE">
            <w:pPr>
              <w:spacing w:after="0" w:line="240" w:lineRule="auto"/>
              <w:ind w:left="720"/>
              <w:textAlignment w:val="baseline"/>
              <w:rPr>
                <w:rFonts w:ascii="Times New Roman" w:eastAsia="Times New Roman" w:hAnsi="Times New Roman" w:cs="Times New Roman"/>
                <w:sz w:val="18"/>
                <w:szCs w:val="18"/>
                <w:lang w:eastAsia="en-GB" w:bidi="he-IL"/>
              </w:rPr>
            </w:pPr>
            <w:r w:rsidRPr="005A545F">
              <w:rPr>
                <w:rFonts w:ascii="Calibri" w:eastAsia="Times New Roman" w:hAnsi="Calibri" w:cs="Calibri"/>
                <w:color w:val="000000"/>
                <w:sz w:val="18"/>
                <w:szCs w:val="18"/>
                <w:lang w:eastAsia="en-GB" w:bidi="he-IL"/>
              </w:rPr>
              <w:t> </w:t>
            </w:r>
          </w:p>
          <w:p w14:paraId="6A0917DF" w14:textId="77777777" w:rsidR="00920E60" w:rsidRPr="005A545F" w:rsidRDefault="00920E60" w:rsidP="008C58BE">
            <w:pPr>
              <w:spacing w:after="0" w:line="240" w:lineRule="auto"/>
              <w:textAlignment w:val="baseline"/>
              <w:rPr>
                <w:rFonts w:ascii="Times New Roman" w:eastAsia="Times New Roman" w:hAnsi="Times New Roman" w:cs="Times New Roman"/>
                <w:sz w:val="18"/>
                <w:szCs w:val="18"/>
                <w:lang w:eastAsia="en-GB" w:bidi="he-IL"/>
              </w:rPr>
            </w:pPr>
            <w:r w:rsidRPr="005A545F">
              <w:rPr>
                <w:rFonts w:ascii="Calibri" w:eastAsia="Times New Roman" w:hAnsi="Calibri" w:cs="Calibri"/>
                <w:color w:val="000000"/>
                <w:sz w:val="18"/>
                <w:szCs w:val="18"/>
                <w:lang w:eastAsia="en-GB" w:bidi="he-IL"/>
              </w:rPr>
              <w:t>These materials can be accessed through Blackboard and the Mentor Hub.  </w:t>
            </w:r>
          </w:p>
        </w:tc>
      </w:tr>
    </w:tbl>
    <w:p w14:paraId="7BA203CD" w14:textId="77777777" w:rsidR="00920E60" w:rsidRPr="003427E1" w:rsidRDefault="00920E60" w:rsidP="00920E60">
      <w:pPr>
        <w:spacing w:after="0" w:line="240" w:lineRule="auto"/>
        <w:textAlignment w:val="baseline"/>
        <w:rPr>
          <w:rFonts w:ascii="Segoe UI" w:eastAsia="Times New Roman" w:hAnsi="Segoe UI" w:cs="Segoe UI"/>
          <w:lang w:eastAsia="en-GB" w:bidi="he-IL"/>
        </w:rPr>
      </w:pPr>
      <w:r w:rsidRPr="003427E1">
        <w:rPr>
          <w:rFonts w:ascii="Calibri" w:eastAsia="Times New Roman" w:hAnsi="Calibri" w:cs="Calibri"/>
          <w:lang w:eastAsia="en-GB" w:bidi="he-IL"/>
        </w:rPr>
        <w:t> </w:t>
      </w:r>
    </w:p>
    <w:p w14:paraId="2E8F5A46" w14:textId="46ABF57B" w:rsidR="00C75011" w:rsidRDefault="00C75011"/>
    <w:sectPr w:rsidR="00C75011" w:rsidSect="00920E60">
      <w:headerReference w:type="default" r:id="rId7"/>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720320"/>
      <w:docPartObj>
        <w:docPartGallery w:val="Page Numbers (Bottom of Page)"/>
        <w:docPartUnique/>
      </w:docPartObj>
    </w:sdtPr>
    <w:sdtEndPr>
      <w:rPr>
        <w:noProof/>
      </w:rPr>
    </w:sdtEndPr>
    <w:sdtContent>
      <w:p w14:paraId="63043325" w14:textId="77777777" w:rsidR="00920E60" w:rsidRDefault="00920E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2AFF77" w14:textId="77777777" w:rsidR="00920E60" w:rsidRDefault="00920E6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34F70" w14:textId="77777777" w:rsidR="00920E60" w:rsidRPr="0087030E" w:rsidRDefault="00920E60">
    <w:pPr>
      <w:pStyle w:val="Header"/>
      <w:rPr>
        <w:sz w:val="32"/>
        <w:szCs w:val="32"/>
      </w:rPr>
    </w:pPr>
    <w:r w:rsidRPr="0087030E">
      <w:rPr>
        <w:sz w:val="32"/>
        <w:szCs w:val="32"/>
      </w:rPr>
      <w:t xml:space="preserve">Institute of Education </w:t>
    </w:r>
    <w:r w:rsidRPr="0087030E">
      <w:rPr>
        <w:sz w:val="32"/>
        <w:szCs w:val="32"/>
      </w:rPr>
      <w:t xml:space="preserve"> </w:t>
    </w:r>
    <w:r w:rsidRPr="0087030E">
      <w:rPr>
        <w:sz w:val="32"/>
        <w:szCs w:val="32"/>
      </w:rPr>
      <w:ptab w:relativeTo="margin" w:alignment="center" w:leader="none"/>
    </w:r>
    <w:r w:rsidRPr="0087030E">
      <w:rPr>
        <w:sz w:val="32"/>
        <w:szCs w:val="32"/>
      </w:rPr>
      <w:ptab w:relativeTo="margin" w:alignment="right" w:leader="none"/>
    </w:r>
    <w:r w:rsidRPr="0087030E">
      <w:rPr>
        <w:rFonts w:asciiTheme="minorBidi" w:hAnsiTheme="minorBidi"/>
        <w:noProof/>
        <w:sz w:val="32"/>
        <w:szCs w:val="32"/>
        <w:lang w:eastAsia="en-GB"/>
      </w:rPr>
      <w:drawing>
        <wp:inline distT="0" distB="0" distL="0" distR="0" wp14:anchorId="2B1B1D6B" wp14:editId="4A444CEA">
          <wp:extent cx="1219200" cy="400050"/>
          <wp:effectExtent l="0" t="0" r="0" b="0"/>
          <wp:docPr id="18" name="Picture 18" descr="UR Device RGB"/>
          <wp:cNvGraphicFramePr/>
          <a:graphic xmlns:a="http://schemas.openxmlformats.org/drawingml/2006/main">
            <a:graphicData uri="http://schemas.openxmlformats.org/drawingml/2006/picture">
              <pic:pic xmlns:pic="http://schemas.openxmlformats.org/drawingml/2006/picture">
                <pic:nvPicPr>
                  <pic:cNvPr id="2" name="Picture 2" descr="UR Device RGB"/>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0392" cy="4660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094F"/>
    <w:multiLevelType w:val="multilevel"/>
    <w:tmpl w:val="B4B6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B37334"/>
    <w:multiLevelType w:val="hybridMultilevel"/>
    <w:tmpl w:val="D97ABE0E"/>
    <w:lvl w:ilvl="0" w:tplc="255C989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0AB71B9"/>
    <w:multiLevelType w:val="multilevel"/>
    <w:tmpl w:val="2244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1709E4"/>
    <w:multiLevelType w:val="multilevel"/>
    <w:tmpl w:val="61BA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0F1E8D"/>
    <w:multiLevelType w:val="multilevel"/>
    <w:tmpl w:val="58A2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0506FE"/>
    <w:multiLevelType w:val="multilevel"/>
    <w:tmpl w:val="F702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2F575B"/>
    <w:multiLevelType w:val="multilevel"/>
    <w:tmpl w:val="285C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D62F71"/>
    <w:multiLevelType w:val="multilevel"/>
    <w:tmpl w:val="647A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5355756">
    <w:abstractNumId w:val="4"/>
  </w:num>
  <w:num w:numId="2" w16cid:durableId="2041513712">
    <w:abstractNumId w:val="2"/>
  </w:num>
  <w:num w:numId="3" w16cid:durableId="1141656109">
    <w:abstractNumId w:val="3"/>
  </w:num>
  <w:num w:numId="4" w16cid:durableId="1745178012">
    <w:abstractNumId w:val="6"/>
  </w:num>
  <w:num w:numId="5" w16cid:durableId="386926115">
    <w:abstractNumId w:val="0"/>
  </w:num>
  <w:num w:numId="6" w16cid:durableId="443114288">
    <w:abstractNumId w:val="5"/>
  </w:num>
  <w:num w:numId="7" w16cid:durableId="1787193774">
    <w:abstractNumId w:val="7"/>
  </w:num>
  <w:num w:numId="8" w16cid:durableId="144276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60"/>
    <w:rsid w:val="00292480"/>
    <w:rsid w:val="00363B13"/>
    <w:rsid w:val="008E5A26"/>
    <w:rsid w:val="00920E60"/>
    <w:rsid w:val="00BF7C7A"/>
    <w:rsid w:val="00C75011"/>
    <w:rsid w:val="00D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6D8E6"/>
  <w15:chartTrackingRefBased/>
  <w15:docId w15:val="{9B272ED9-FDEA-4C5A-8A37-5B5B48A0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E60"/>
    <w:pPr>
      <w:spacing w:line="276" w:lineRule="auto"/>
    </w:pPr>
    <w:rPr>
      <w:rFonts w:eastAsiaTheme="minorEastAsia"/>
      <w:kern w:val="0"/>
      <w:sz w:val="21"/>
      <w:szCs w:val="21"/>
      <w14:ligatures w14:val="none"/>
    </w:rPr>
  </w:style>
  <w:style w:type="paragraph" w:styleId="Heading1">
    <w:name w:val="heading 1"/>
    <w:basedOn w:val="Normal"/>
    <w:next w:val="Normal"/>
    <w:link w:val="Heading1Char"/>
    <w:uiPriority w:val="9"/>
    <w:qFormat/>
    <w:rsid w:val="00920E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0E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20E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0E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0E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0E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0E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0E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0E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E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0E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20E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0E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0E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0E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0E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0E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0E60"/>
    <w:rPr>
      <w:rFonts w:eastAsiaTheme="majorEastAsia" w:cstheme="majorBidi"/>
      <w:color w:val="272727" w:themeColor="text1" w:themeTint="D8"/>
    </w:rPr>
  </w:style>
  <w:style w:type="paragraph" w:styleId="Title">
    <w:name w:val="Title"/>
    <w:basedOn w:val="Normal"/>
    <w:next w:val="Normal"/>
    <w:link w:val="TitleChar"/>
    <w:uiPriority w:val="10"/>
    <w:qFormat/>
    <w:rsid w:val="00920E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0E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0E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0E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0E60"/>
    <w:pPr>
      <w:spacing w:before="160"/>
      <w:jc w:val="center"/>
    </w:pPr>
    <w:rPr>
      <w:i/>
      <w:iCs/>
      <w:color w:val="404040" w:themeColor="text1" w:themeTint="BF"/>
    </w:rPr>
  </w:style>
  <w:style w:type="character" w:customStyle="1" w:styleId="QuoteChar">
    <w:name w:val="Quote Char"/>
    <w:basedOn w:val="DefaultParagraphFont"/>
    <w:link w:val="Quote"/>
    <w:uiPriority w:val="29"/>
    <w:rsid w:val="00920E60"/>
    <w:rPr>
      <w:i/>
      <w:iCs/>
      <w:color w:val="404040" w:themeColor="text1" w:themeTint="BF"/>
    </w:rPr>
  </w:style>
  <w:style w:type="paragraph" w:styleId="ListParagraph">
    <w:name w:val="List Paragraph"/>
    <w:basedOn w:val="Normal"/>
    <w:uiPriority w:val="34"/>
    <w:qFormat/>
    <w:rsid w:val="00920E60"/>
    <w:pPr>
      <w:ind w:left="720"/>
      <w:contextualSpacing/>
    </w:pPr>
  </w:style>
  <w:style w:type="character" w:styleId="IntenseEmphasis">
    <w:name w:val="Intense Emphasis"/>
    <w:basedOn w:val="DefaultParagraphFont"/>
    <w:uiPriority w:val="21"/>
    <w:qFormat/>
    <w:rsid w:val="00920E60"/>
    <w:rPr>
      <w:i/>
      <w:iCs/>
      <w:color w:val="0F4761" w:themeColor="accent1" w:themeShade="BF"/>
    </w:rPr>
  </w:style>
  <w:style w:type="paragraph" w:styleId="IntenseQuote">
    <w:name w:val="Intense Quote"/>
    <w:basedOn w:val="Normal"/>
    <w:next w:val="Normal"/>
    <w:link w:val="IntenseQuoteChar"/>
    <w:uiPriority w:val="30"/>
    <w:qFormat/>
    <w:rsid w:val="00920E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0E60"/>
    <w:rPr>
      <w:i/>
      <w:iCs/>
      <w:color w:val="0F4761" w:themeColor="accent1" w:themeShade="BF"/>
    </w:rPr>
  </w:style>
  <w:style w:type="character" w:styleId="IntenseReference">
    <w:name w:val="Intense Reference"/>
    <w:basedOn w:val="DefaultParagraphFont"/>
    <w:uiPriority w:val="32"/>
    <w:qFormat/>
    <w:rsid w:val="00920E60"/>
    <w:rPr>
      <w:b/>
      <w:bCs/>
      <w:smallCaps/>
      <w:color w:val="0F4761" w:themeColor="accent1" w:themeShade="BF"/>
      <w:spacing w:val="5"/>
    </w:rPr>
  </w:style>
  <w:style w:type="table" w:styleId="TableGrid">
    <w:name w:val="Table Grid"/>
    <w:basedOn w:val="TableNormal"/>
    <w:uiPriority w:val="59"/>
    <w:rsid w:val="00920E60"/>
    <w:pPr>
      <w:spacing w:after="0" w:line="240" w:lineRule="auto"/>
    </w:pPr>
    <w:rPr>
      <w:rFonts w:eastAsiaTheme="minorEastAsia"/>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0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E60"/>
    <w:rPr>
      <w:rFonts w:eastAsiaTheme="minorEastAsia"/>
      <w:kern w:val="0"/>
      <w:sz w:val="21"/>
      <w:szCs w:val="21"/>
      <w14:ligatures w14:val="none"/>
    </w:rPr>
  </w:style>
  <w:style w:type="paragraph" w:styleId="Footer">
    <w:name w:val="footer"/>
    <w:basedOn w:val="Normal"/>
    <w:link w:val="FooterChar"/>
    <w:uiPriority w:val="99"/>
    <w:unhideWhenUsed/>
    <w:rsid w:val="00920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E60"/>
    <w:rPr>
      <w:rFonts w:eastAsiaTheme="minorEastAsia"/>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ingfrommymistakesenglish.blogspot.com/" TargetMode="External"/><Relationship Id="rId5" Type="http://schemas.openxmlformats.org/officeDocument/2006/relationships/hyperlink" Target="https://literaryterms.net/pathetic-fallac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1024</Words>
  <Characters>5840</Characters>
  <Application>Microsoft Office Word</Application>
  <DocSecurity>0</DocSecurity>
  <Lines>48</Lines>
  <Paragraphs>13</Paragraphs>
  <ScaleCrop>false</ScaleCrop>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Roberts</dc:creator>
  <cp:keywords/>
  <dc:description/>
  <cp:lastModifiedBy>Rachel Roberts</cp:lastModifiedBy>
  <cp:revision>1</cp:revision>
  <dcterms:created xsi:type="dcterms:W3CDTF">2024-07-11T12:54:00Z</dcterms:created>
  <dcterms:modified xsi:type="dcterms:W3CDTF">2024-07-11T12:57:00Z</dcterms:modified>
</cp:coreProperties>
</file>